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1D4B" w:rsidRPr="00361D4B" w:rsidRDefault="00361D4B" w:rsidP="00361D4B">
      <w:pPr>
        <w:autoSpaceDE w:val="0"/>
        <w:autoSpaceDN w:val="0"/>
        <w:adjustRightInd w:val="0"/>
        <w:spacing w:after="0" w:line="240" w:lineRule="auto"/>
        <w:jc w:val="right"/>
        <w:rPr>
          <w:rFonts w:ascii="Times New Roman" w:hAnsi="Times New Roman"/>
          <w:color w:val="000000"/>
          <w:sz w:val="20"/>
          <w:szCs w:val="24"/>
        </w:rPr>
      </w:pPr>
      <w:bookmarkStart w:id="0" w:name="_GoBack"/>
      <w:bookmarkEnd w:id="0"/>
      <w:r w:rsidRPr="00361D4B">
        <w:rPr>
          <w:rFonts w:ascii="Times New Roman" w:hAnsi="Times New Roman"/>
          <w:color w:val="000000"/>
          <w:sz w:val="20"/>
          <w:szCs w:val="24"/>
        </w:rPr>
        <w:tab/>
        <w:t>PRIJEDLOG</w:t>
      </w:r>
    </w:p>
    <w:p w:rsidR="00361D4B" w:rsidRPr="00361D4B" w:rsidRDefault="00361D4B" w:rsidP="00361D4B">
      <w:pPr>
        <w:autoSpaceDE w:val="0"/>
        <w:autoSpaceDN w:val="0"/>
        <w:adjustRightInd w:val="0"/>
        <w:spacing w:after="0" w:line="240" w:lineRule="auto"/>
        <w:jc w:val="both"/>
        <w:rPr>
          <w:rFonts w:ascii="Times New Roman" w:hAnsi="Times New Roman"/>
          <w:color w:val="000000"/>
          <w:sz w:val="20"/>
          <w:szCs w:val="24"/>
        </w:rPr>
      </w:pPr>
    </w:p>
    <w:p w:rsidR="00361D4B" w:rsidRPr="00361D4B" w:rsidRDefault="00361D4B" w:rsidP="00361D4B">
      <w:pPr>
        <w:autoSpaceDE w:val="0"/>
        <w:autoSpaceDN w:val="0"/>
        <w:adjustRightInd w:val="0"/>
        <w:spacing w:after="0" w:line="240" w:lineRule="auto"/>
        <w:jc w:val="both"/>
        <w:rPr>
          <w:rFonts w:ascii="Times New Roman" w:hAnsi="Times New Roman"/>
          <w:color w:val="000000"/>
          <w:sz w:val="20"/>
          <w:szCs w:val="24"/>
        </w:rPr>
      </w:pPr>
      <w:r w:rsidRPr="00361D4B">
        <w:rPr>
          <w:rFonts w:ascii="Times New Roman" w:hAnsi="Times New Roman"/>
          <w:color w:val="000000"/>
          <w:sz w:val="20"/>
          <w:szCs w:val="24"/>
        </w:rPr>
        <w:t>Na temelju članka 104. stavaka 1., 3. i 5. Zakona o komunalnom gospodarstvu (Narodne novine 68/18, 110/18 - Odluka Ustavnog suda Republike Hrvatske i 32/20) i članka 41. točke 2. Statuta Grada Zagreba (Službeni glasnik Grada Zagreba 23/16, 2/18, 23/18, 3/20, 3/21 i 11/21 – pročišćeni tekst), Gradska skupština Grada Zagreba, na ______sjednici, _____2022., donijela je</w:t>
      </w:r>
    </w:p>
    <w:p w:rsidR="00361D4B" w:rsidRPr="00361D4B" w:rsidRDefault="00361D4B" w:rsidP="00361D4B">
      <w:pPr>
        <w:autoSpaceDE w:val="0"/>
        <w:autoSpaceDN w:val="0"/>
        <w:adjustRightInd w:val="0"/>
        <w:spacing w:after="0" w:line="240" w:lineRule="auto"/>
        <w:jc w:val="both"/>
        <w:rPr>
          <w:rFonts w:ascii="Times New Roman" w:hAnsi="Times New Roman"/>
          <w:color w:val="000000"/>
          <w:sz w:val="20"/>
          <w:szCs w:val="24"/>
        </w:rPr>
      </w:pPr>
    </w:p>
    <w:p w:rsidR="00361D4B" w:rsidRPr="00361D4B" w:rsidRDefault="00361D4B" w:rsidP="00361D4B">
      <w:pPr>
        <w:autoSpaceDE w:val="0"/>
        <w:autoSpaceDN w:val="0"/>
        <w:adjustRightInd w:val="0"/>
        <w:spacing w:after="0" w:line="240" w:lineRule="auto"/>
        <w:jc w:val="both"/>
        <w:rPr>
          <w:rFonts w:ascii="Times New Roman" w:hAnsi="Times New Roman"/>
          <w:color w:val="000000"/>
          <w:sz w:val="20"/>
          <w:szCs w:val="24"/>
        </w:rPr>
      </w:pPr>
    </w:p>
    <w:p w:rsidR="00361D4B" w:rsidRPr="00361D4B" w:rsidRDefault="00361D4B" w:rsidP="00361D4B">
      <w:pPr>
        <w:autoSpaceDE w:val="0"/>
        <w:autoSpaceDN w:val="0"/>
        <w:adjustRightInd w:val="0"/>
        <w:spacing w:after="0" w:line="240" w:lineRule="auto"/>
        <w:jc w:val="center"/>
        <w:rPr>
          <w:rFonts w:ascii="Times New Roman" w:hAnsi="Times New Roman"/>
          <w:b/>
          <w:bCs/>
          <w:color w:val="000000"/>
          <w:sz w:val="20"/>
          <w:szCs w:val="24"/>
        </w:rPr>
      </w:pPr>
      <w:r w:rsidRPr="00361D4B">
        <w:rPr>
          <w:rFonts w:ascii="Times New Roman" w:hAnsi="Times New Roman"/>
          <w:b/>
          <w:bCs/>
          <w:color w:val="000000"/>
          <w:sz w:val="20"/>
          <w:szCs w:val="24"/>
        </w:rPr>
        <w:t>O D L U K U</w:t>
      </w:r>
    </w:p>
    <w:p w:rsidR="00361D4B" w:rsidRPr="00361D4B" w:rsidRDefault="00361D4B" w:rsidP="00361D4B">
      <w:pPr>
        <w:autoSpaceDE w:val="0"/>
        <w:autoSpaceDN w:val="0"/>
        <w:adjustRightInd w:val="0"/>
        <w:spacing w:after="0" w:line="240" w:lineRule="auto"/>
        <w:jc w:val="center"/>
        <w:rPr>
          <w:rFonts w:ascii="Times New Roman" w:hAnsi="Times New Roman"/>
          <w:b/>
          <w:bCs/>
          <w:color w:val="000000"/>
          <w:sz w:val="20"/>
          <w:szCs w:val="24"/>
        </w:rPr>
      </w:pPr>
      <w:r w:rsidRPr="00361D4B">
        <w:rPr>
          <w:rFonts w:ascii="Times New Roman" w:hAnsi="Times New Roman"/>
          <w:b/>
          <w:bCs/>
          <w:color w:val="000000"/>
          <w:sz w:val="20"/>
          <w:szCs w:val="24"/>
        </w:rPr>
        <w:t>o izmjenama i dopunama Odluke</w:t>
      </w:r>
    </w:p>
    <w:p w:rsidR="00361D4B" w:rsidRPr="00361D4B" w:rsidRDefault="00361D4B" w:rsidP="00361D4B">
      <w:pPr>
        <w:autoSpaceDE w:val="0"/>
        <w:autoSpaceDN w:val="0"/>
        <w:adjustRightInd w:val="0"/>
        <w:spacing w:after="0" w:line="240" w:lineRule="auto"/>
        <w:jc w:val="center"/>
        <w:rPr>
          <w:rFonts w:ascii="Times New Roman" w:hAnsi="Times New Roman"/>
          <w:b/>
          <w:bCs/>
          <w:color w:val="000000"/>
          <w:sz w:val="20"/>
          <w:szCs w:val="24"/>
        </w:rPr>
      </w:pPr>
      <w:r w:rsidRPr="00361D4B">
        <w:rPr>
          <w:rFonts w:ascii="Times New Roman" w:hAnsi="Times New Roman"/>
          <w:b/>
          <w:bCs/>
          <w:color w:val="000000"/>
          <w:sz w:val="20"/>
          <w:szCs w:val="24"/>
        </w:rPr>
        <w:t>o davanju u zakup i na drugo korištenje površina javne namjene</w:t>
      </w:r>
    </w:p>
    <w:p w:rsidR="00361D4B" w:rsidRPr="00361D4B" w:rsidRDefault="00361D4B" w:rsidP="00361D4B">
      <w:pPr>
        <w:autoSpaceDE w:val="0"/>
        <w:autoSpaceDN w:val="0"/>
        <w:adjustRightInd w:val="0"/>
        <w:spacing w:after="0" w:line="240" w:lineRule="auto"/>
        <w:jc w:val="center"/>
        <w:rPr>
          <w:rFonts w:ascii="Times New Roman" w:hAnsi="Times New Roman"/>
          <w:b/>
          <w:bCs/>
          <w:color w:val="000000"/>
          <w:sz w:val="20"/>
          <w:szCs w:val="24"/>
        </w:rPr>
      </w:pPr>
    </w:p>
    <w:p w:rsidR="00361D4B" w:rsidRPr="00361D4B" w:rsidRDefault="00361D4B" w:rsidP="00361D4B">
      <w:pPr>
        <w:autoSpaceDE w:val="0"/>
        <w:autoSpaceDN w:val="0"/>
        <w:adjustRightInd w:val="0"/>
        <w:spacing w:after="0" w:line="240" w:lineRule="auto"/>
        <w:rPr>
          <w:rFonts w:ascii="Times New Roman" w:hAnsi="Times New Roman"/>
          <w:b/>
          <w:bCs/>
          <w:color w:val="000000"/>
          <w:sz w:val="20"/>
          <w:szCs w:val="24"/>
        </w:rPr>
      </w:pPr>
    </w:p>
    <w:p w:rsidR="00361D4B" w:rsidRPr="00361D4B" w:rsidRDefault="00361D4B" w:rsidP="00361D4B">
      <w:pPr>
        <w:autoSpaceDE w:val="0"/>
        <w:autoSpaceDN w:val="0"/>
        <w:adjustRightInd w:val="0"/>
        <w:spacing w:after="0" w:line="240" w:lineRule="auto"/>
        <w:jc w:val="center"/>
        <w:rPr>
          <w:rFonts w:ascii="Times New Roman" w:hAnsi="Times New Roman"/>
          <w:b/>
          <w:bCs/>
          <w:color w:val="000000"/>
          <w:sz w:val="20"/>
          <w:szCs w:val="24"/>
        </w:rPr>
      </w:pPr>
      <w:r w:rsidRPr="00361D4B">
        <w:rPr>
          <w:rFonts w:ascii="Times New Roman" w:hAnsi="Times New Roman"/>
          <w:b/>
          <w:bCs/>
          <w:color w:val="000000"/>
          <w:sz w:val="20"/>
          <w:szCs w:val="24"/>
        </w:rPr>
        <w:t>Članak 1.</w:t>
      </w:r>
    </w:p>
    <w:p w:rsidR="00361D4B" w:rsidRPr="00361D4B" w:rsidRDefault="00361D4B" w:rsidP="00361D4B">
      <w:pPr>
        <w:autoSpaceDE w:val="0"/>
        <w:autoSpaceDN w:val="0"/>
        <w:adjustRightInd w:val="0"/>
        <w:spacing w:after="0" w:line="240" w:lineRule="auto"/>
        <w:rPr>
          <w:rFonts w:ascii="Times New Roman" w:hAnsi="Times New Roman"/>
          <w:b/>
          <w:bCs/>
          <w:color w:val="000000"/>
          <w:sz w:val="20"/>
          <w:szCs w:val="24"/>
        </w:rPr>
      </w:pPr>
    </w:p>
    <w:p w:rsidR="00361D4B" w:rsidRPr="00361D4B" w:rsidRDefault="00361D4B" w:rsidP="00361D4B">
      <w:pPr>
        <w:autoSpaceDE w:val="0"/>
        <w:autoSpaceDN w:val="0"/>
        <w:adjustRightInd w:val="0"/>
        <w:spacing w:after="0" w:line="240" w:lineRule="auto"/>
        <w:jc w:val="both"/>
        <w:rPr>
          <w:rFonts w:ascii="Times New Roman" w:hAnsi="Times New Roman"/>
          <w:color w:val="000000"/>
          <w:sz w:val="20"/>
          <w:szCs w:val="24"/>
        </w:rPr>
      </w:pPr>
      <w:r w:rsidRPr="00361D4B">
        <w:rPr>
          <w:rFonts w:ascii="Times New Roman" w:hAnsi="Times New Roman"/>
          <w:color w:val="000000"/>
          <w:sz w:val="20"/>
          <w:szCs w:val="24"/>
        </w:rPr>
        <w:t xml:space="preserve">U Odluci o davanju u zakup i na drugo korištenje površina javne namjene  (Službeni glasnik Grada Zagreba 28/20 i 21/21) u članku 4. stavku 1. točka se zamjenjuje zarezom i dodaju se riječi: </w:t>
      </w:r>
    </w:p>
    <w:p w:rsidR="00361D4B" w:rsidRPr="00361D4B" w:rsidRDefault="00361D4B" w:rsidP="00361D4B">
      <w:pPr>
        <w:autoSpaceDE w:val="0"/>
        <w:autoSpaceDN w:val="0"/>
        <w:adjustRightInd w:val="0"/>
        <w:spacing w:after="0" w:line="240" w:lineRule="auto"/>
        <w:jc w:val="both"/>
        <w:rPr>
          <w:rFonts w:ascii="Times New Roman" w:hAnsi="Times New Roman"/>
          <w:color w:val="000000"/>
          <w:sz w:val="20"/>
          <w:szCs w:val="24"/>
        </w:rPr>
      </w:pPr>
      <w:r w:rsidRPr="00361D4B">
        <w:rPr>
          <w:rFonts w:ascii="Times New Roman" w:hAnsi="Times New Roman"/>
          <w:color w:val="000000"/>
          <w:sz w:val="20"/>
          <w:szCs w:val="24"/>
        </w:rPr>
        <w:t>„osim postupka javnog natječaja za dodjelu lokacija s mjestima na površinama javne namjene za postavljanje pokretnih naprava za organiziranje manifestacija povodom božićnih blagdana u sklopu kojih se organizira prigodna prodaja i pružanje ugostiteljskih usluga koji provodi Povjerenstvo za provođenje javnog natječaja za dodjelu površina javne namjene za organiziranje manifestacija povodom božićnih blagdana.“</w:t>
      </w:r>
    </w:p>
    <w:p w:rsidR="00361D4B" w:rsidRPr="00361D4B" w:rsidRDefault="00361D4B" w:rsidP="00361D4B">
      <w:pPr>
        <w:autoSpaceDE w:val="0"/>
        <w:autoSpaceDN w:val="0"/>
        <w:adjustRightInd w:val="0"/>
        <w:spacing w:after="0" w:line="240" w:lineRule="auto"/>
        <w:jc w:val="center"/>
        <w:rPr>
          <w:rFonts w:ascii="Times New Roman" w:hAnsi="Times New Roman"/>
          <w:color w:val="000000"/>
          <w:sz w:val="20"/>
          <w:szCs w:val="24"/>
        </w:rPr>
      </w:pPr>
    </w:p>
    <w:p w:rsidR="00361D4B" w:rsidRPr="00361D4B" w:rsidRDefault="00361D4B" w:rsidP="00361D4B">
      <w:pPr>
        <w:autoSpaceDE w:val="0"/>
        <w:autoSpaceDN w:val="0"/>
        <w:adjustRightInd w:val="0"/>
        <w:spacing w:after="0" w:line="240" w:lineRule="auto"/>
        <w:jc w:val="center"/>
        <w:rPr>
          <w:rFonts w:ascii="Times New Roman" w:hAnsi="Times New Roman"/>
          <w:b/>
          <w:bCs/>
          <w:color w:val="000000"/>
          <w:sz w:val="20"/>
          <w:szCs w:val="24"/>
        </w:rPr>
      </w:pPr>
      <w:r w:rsidRPr="00361D4B">
        <w:rPr>
          <w:rFonts w:ascii="Times New Roman" w:hAnsi="Times New Roman"/>
          <w:b/>
          <w:bCs/>
          <w:color w:val="000000"/>
          <w:sz w:val="20"/>
          <w:szCs w:val="24"/>
        </w:rPr>
        <w:t>Članak 2.</w:t>
      </w:r>
    </w:p>
    <w:p w:rsidR="00361D4B" w:rsidRPr="00361D4B" w:rsidRDefault="00361D4B" w:rsidP="00361D4B">
      <w:pPr>
        <w:autoSpaceDE w:val="0"/>
        <w:autoSpaceDN w:val="0"/>
        <w:adjustRightInd w:val="0"/>
        <w:spacing w:after="0" w:line="240" w:lineRule="auto"/>
        <w:jc w:val="center"/>
        <w:rPr>
          <w:rFonts w:ascii="Times New Roman" w:hAnsi="Times New Roman"/>
          <w:b/>
          <w:bCs/>
          <w:color w:val="000000"/>
          <w:sz w:val="20"/>
          <w:szCs w:val="24"/>
        </w:rPr>
      </w:pPr>
    </w:p>
    <w:p w:rsidR="00361D4B" w:rsidRPr="00361D4B" w:rsidRDefault="00361D4B" w:rsidP="00361D4B">
      <w:pPr>
        <w:autoSpaceDE w:val="0"/>
        <w:autoSpaceDN w:val="0"/>
        <w:adjustRightInd w:val="0"/>
        <w:spacing w:after="0" w:line="240" w:lineRule="auto"/>
        <w:jc w:val="both"/>
        <w:rPr>
          <w:rFonts w:ascii="Times New Roman" w:hAnsi="Times New Roman"/>
          <w:color w:val="000000"/>
          <w:sz w:val="20"/>
          <w:szCs w:val="24"/>
        </w:rPr>
      </w:pPr>
      <w:r w:rsidRPr="00361D4B">
        <w:rPr>
          <w:rFonts w:ascii="Times New Roman" w:hAnsi="Times New Roman"/>
          <w:color w:val="000000"/>
          <w:sz w:val="20"/>
          <w:szCs w:val="24"/>
        </w:rPr>
        <w:t xml:space="preserve">Iza članka 22. dodaje se naslov: </w:t>
      </w:r>
      <w:r w:rsidRPr="00361D4B">
        <w:rPr>
          <w:rFonts w:ascii="Times New Roman" w:hAnsi="Times New Roman"/>
          <w:b/>
          <w:bCs/>
          <w:color w:val="000000"/>
          <w:sz w:val="20"/>
          <w:szCs w:val="24"/>
        </w:rPr>
        <w:t>„Javni natječaj za postavljanje pokretnih naprava za prigodnu prodaju i ugostiteljske usluge za uskrsne i božićne blagdane“</w:t>
      </w:r>
      <w:r w:rsidRPr="00361D4B">
        <w:rPr>
          <w:rFonts w:ascii="Times New Roman" w:hAnsi="Times New Roman"/>
          <w:color w:val="000000"/>
          <w:sz w:val="20"/>
          <w:szCs w:val="24"/>
        </w:rPr>
        <w:t xml:space="preserve"> i članak 22.a koji glasi:</w:t>
      </w:r>
    </w:p>
    <w:p w:rsidR="00361D4B" w:rsidRPr="00361D4B" w:rsidRDefault="00361D4B" w:rsidP="00361D4B">
      <w:pPr>
        <w:autoSpaceDE w:val="0"/>
        <w:autoSpaceDN w:val="0"/>
        <w:adjustRightInd w:val="0"/>
        <w:spacing w:after="0" w:line="240" w:lineRule="auto"/>
        <w:jc w:val="center"/>
        <w:rPr>
          <w:rFonts w:ascii="Times New Roman" w:hAnsi="Times New Roman"/>
          <w:color w:val="000000"/>
          <w:sz w:val="20"/>
          <w:szCs w:val="24"/>
        </w:rPr>
      </w:pPr>
    </w:p>
    <w:p w:rsidR="00361D4B" w:rsidRPr="00361D4B" w:rsidRDefault="00361D4B" w:rsidP="00361D4B">
      <w:pPr>
        <w:autoSpaceDE w:val="0"/>
        <w:autoSpaceDN w:val="0"/>
        <w:adjustRightInd w:val="0"/>
        <w:spacing w:after="0" w:line="240" w:lineRule="auto"/>
        <w:jc w:val="center"/>
        <w:rPr>
          <w:rFonts w:ascii="Times New Roman" w:hAnsi="Times New Roman"/>
          <w:b/>
          <w:bCs/>
          <w:color w:val="000000"/>
          <w:sz w:val="20"/>
          <w:szCs w:val="24"/>
        </w:rPr>
      </w:pPr>
      <w:r w:rsidRPr="00361D4B">
        <w:rPr>
          <w:rFonts w:ascii="Times New Roman" w:hAnsi="Times New Roman"/>
          <w:color w:val="000000"/>
          <w:sz w:val="20"/>
          <w:szCs w:val="24"/>
        </w:rPr>
        <w:t>„</w:t>
      </w:r>
      <w:r w:rsidRPr="00361D4B">
        <w:rPr>
          <w:rFonts w:ascii="Times New Roman" w:hAnsi="Times New Roman"/>
          <w:b/>
          <w:bCs/>
          <w:color w:val="000000"/>
          <w:sz w:val="20"/>
          <w:szCs w:val="24"/>
        </w:rPr>
        <w:t>Članak 22.a</w:t>
      </w:r>
    </w:p>
    <w:p w:rsidR="00361D4B" w:rsidRPr="00361D4B" w:rsidRDefault="00361D4B" w:rsidP="00361D4B">
      <w:pPr>
        <w:autoSpaceDE w:val="0"/>
        <w:autoSpaceDN w:val="0"/>
        <w:adjustRightInd w:val="0"/>
        <w:spacing w:after="0" w:line="240" w:lineRule="auto"/>
        <w:rPr>
          <w:rFonts w:ascii="Times New Roman" w:hAnsi="Times New Roman"/>
          <w:b/>
          <w:bCs/>
          <w:color w:val="000000"/>
          <w:sz w:val="20"/>
          <w:szCs w:val="24"/>
        </w:rPr>
      </w:pPr>
    </w:p>
    <w:p w:rsidR="00361D4B" w:rsidRPr="00361D4B" w:rsidRDefault="00361D4B" w:rsidP="00361D4B">
      <w:pPr>
        <w:autoSpaceDE w:val="0"/>
        <w:autoSpaceDN w:val="0"/>
        <w:adjustRightInd w:val="0"/>
        <w:spacing w:after="0" w:line="240" w:lineRule="auto"/>
        <w:jc w:val="both"/>
        <w:rPr>
          <w:rFonts w:ascii="Times New Roman" w:hAnsi="Times New Roman"/>
          <w:color w:val="000000"/>
          <w:sz w:val="20"/>
          <w:szCs w:val="24"/>
        </w:rPr>
      </w:pPr>
      <w:r w:rsidRPr="00361D4B">
        <w:rPr>
          <w:rFonts w:ascii="Times New Roman" w:hAnsi="Times New Roman"/>
          <w:color w:val="000000"/>
          <w:sz w:val="20"/>
          <w:szCs w:val="24"/>
        </w:rPr>
        <w:t>Lokacije - mjesta na površinama javne namjene za postavljanje pokretnih naprava za prigodnu prodaju i ugostiteljske usluge za uskrsne i božićne blagdane dodjeljuju se javnim natječajem.</w:t>
      </w:r>
    </w:p>
    <w:p w:rsidR="00361D4B" w:rsidRPr="00361D4B" w:rsidRDefault="00361D4B" w:rsidP="00361D4B">
      <w:pPr>
        <w:autoSpaceDE w:val="0"/>
        <w:autoSpaceDN w:val="0"/>
        <w:adjustRightInd w:val="0"/>
        <w:spacing w:after="0" w:line="240" w:lineRule="auto"/>
        <w:jc w:val="both"/>
        <w:rPr>
          <w:rFonts w:ascii="Times New Roman" w:hAnsi="Times New Roman"/>
          <w:color w:val="000000"/>
          <w:sz w:val="20"/>
          <w:szCs w:val="24"/>
        </w:rPr>
      </w:pPr>
    </w:p>
    <w:p w:rsidR="00361D4B" w:rsidRPr="00361D4B" w:rsidRDefault="00361D4B" w:rsidP="00361D4B">
      <w:pPr>
        <w:autoSpaceDE w:val="0"/>
        <w:autoSpaceDN w:val="0"/>
        <w:adjustRightInd w:val="0"/>
        <w:spacing w:after="0" w:line="240" w:lineRule="auto"/>
        <w:jc w:val="both"/>
        <w:rPr>
          <w:rFonts w:ascii="Times New Roman" w:hAnsi="Times New Roman"/>
          <w:color w:val="000000"/>
          <w:sz w:val="20"/>
          <w:szCs w:val="24"/>
        </w:rPr>
      </w:pPr>
      <w:r w:rsidRPr="00361D4B">
        <w:rPr>
          <w:rFonts w:ascii="Times New Roman" w:hAnsi="Times New Roman"/>
          <w:color w:val="000000"/>
          <w:sz w:val="20"/>
          <w:szCs w:val="24"/>
        </w:rPr>
        <w:t>Gradonačelnik na prijedlog Povjerenstva zaključkom određuje lokacije - mjesta, namjenu, razdoblje i površinu za postavljanje pokretnih naprava iz stavka 1. ovoga članka, smjernice za izgled pokretne naprave i početni iznos jednokratne naknade za svaku lokaciju - mjesto.</w:t>
      </w:r>
    </w:p>
    <w:p w:rsidR="00361D4B" w:rsidRPr="00361D4B" w:rsidRDefault="00361D4B" w:rsidP="00361D4B">
      <w:pPr>
        <w:autoSpaceDE w:val="0"/>
        <w:autoSpaceDN w:val="0"/>
        <w:adjustRightInd w:val="0"/>
        <w:spacing w:after="0" w:line="240" w:lineRule="auto"/>
        <w:jc w:val="both"/>
        <w:rPr>
          <w:rFonts w:ascii="Times New Roman" w:hAnsi="Times New Roman"/>
          <w:color w:val="000000"/>
          <w:sz w:val="20"/>
          <w:szCs w:val="24"/>
        </w:rPr>
      </w:pPr>
    </w:p>
    <w:p w:rsidR="00361D4B" w:rsidRPr="00361D4B" w:rsidRDefault="00361D4B" w:rsidP="00361D4B">
      <w:pPr>
        <w:autoSpaceDE w:val="0"/>
        <w:autoSpaceDN w:val="0"/>
        <w:adjustRightInd w:val="0"/>
        <w:spacing w:after="0" w:line="240" w:lineRule="auto"/>
        <w:jc w:val="both"/>
        <w:rPr>
          <w:rFonts w:ascii="Times New Roman" w:hAnsi="Times New Roman"/>
          <w:color w:val="000000"/>
          <w:sz w:val="20"/>
          <w:szCs w:val="24"/>
        </w:rPr>
      </w:pPr>
      <w:r w:rsidRPr="00361D4B">
        <w:rPr>
          <w:rFonts w:ascii="Times New Roman" w:hAnsi="Times New Roman"/>
          <w:color w:val="000000"/>
          <w:sz w:val="20"/>
          <w:szCs w:val="24"/>
        </w:rPr>
        <w:t>Javni natječaj iz stavka 1. ovoga članka raspisuje gradonačelnik na prijedlog gradskoga upravnog tijela nadležnoga za komunalne poslove i javne površine, i to u povodu uskrsnih blagdana do 20. siječnja tekuće godine, a u povodu božićnih blagdana do 1. kolovoza tekuće godine.“</w:t>
      </w:r>
    </w:p>
    <w:p w:rsidR="00361D4B" w:rsidRPr="00361D4B" w:rsidRDefault="00361D4B" w:rsidP="00361D4B">
      <w:pPr>
        <w:autoSpaceDE w:val="0"/>
        <w:autoSpaceDN w:val="0"/>
        <w:adjustRightInd w:val="0"/>
        <w:spacing w:after="0" w:line="240" w:lineRule="auto"/>
        <w:jc w:val="both"/>
        <w:rPr>
          <w:rFonts w:ascii="Times New Roman" w:hAnsi="Times New Roman"/>
          <w:color w:val="000000"/>
          <w:sz w:val="20"/>
          <w:szCs w:val="24"/>
        </w:rPr>
      </w:pPr>
    </w:p>
    <w:p w:rsidR="00361D4B" w:rsidRPr="00361D4B" w:rsidRDefault="00361D4B" w:rsidP="00361D4B">
      <w:pPr>
        <w:autoSpaceDE w:val="0"/>
        <w:autoSpaceDN w:val="0"/>
        <w:adjustRightInd w:val="0"/>
        <w:spacing w:after="0" w:line="240" w:lineRule="auto"/>
        <w:jc w:val="both"/>
        <w:rPr>
          <w:rFonts w:ascii="Times New Roman" w:hAnsi="Times New Roman"/>
          <w:color w:val="000000"/>
          <w:sz w:val="20"/>
          <w:szCs w:val="24"/>
        </w:rPr>
      </w:pPr>
      <w:r w:rsidRPr="00361D4B">
        <w:rPr>
          <w:rFonts w:ascii="Times New Roman" w:hAnsi="Times New Roman"/>
          <w:color w:val="000000"/>
          <w:sz w:val="20"/>
          <w:szCs w:val="24"/>
        </w:rPr>
        <w:t xml:space="preserve">Javni natječaj osobito sadrži: </w:t>
      </w:r>
    </w:p>
    <w:p w:rsidR="00361D4B" w:rsidRPr="00361D4B" w:rsidRDefault="00361D4B" w:rsidP="00361D4B">
      <w:pPr>
        <w:autoSpaceDE w:val="0"/>
        <w:autoSpaceDN w:val="0"/>
        <w:adjustRightInd w:val="0"/>
        <w:spacing w:after="0" w:line="240" w:lineRule="auto"/>
        <w:jc w:val="both"/>
        <w:rPr>
          <w:rFonts w:ascii="Times New Roman" w:hAnsi="Times New Roman"/>
          <w:color w:val="000000"/>
          <w:sz w:val="20"/>
          <w:szCs w:val="24"/>
        </w:rPr>
      </w:pPr>
      <w:r w:rsidRPr="00361D4B">
        <w:rPr>
          <w:rFonts w:ascii="Times New Roman" w:hAnsi="Times New Roman"/>
          <w:color w:val="000000"/>
          <w:sz w:val="20"/>
          <w:szCs w:val="24"/>
        </w:rPr>
        <w:t>1. naznaku tko može podnijeti ponudu (fizička osoba obrtnik, pravna osoba, odnosno zajednica ponuditelja)</w:t>
      </w:r>
    </w:p>
    <w:p w:rsidR="00361D4B" w:rsidRPr="00361D4B" w:rsidRDefault="00361D4B" w:rsidP="00361D4B">
      <w:pPr>
        <w:autoSpaceDE w:val="0"/>
        <w:autoSpaceDN w:val="0"/>
        <w:adjustRightInd w:val="0"/>
        <w:spacing w:after="0" w:line="240" w:lineRule="auto"/>
        <w:jc w:val="both"/>
        <w:rPr>
          <w:rFonts w:ascii="Times New Roman" w:hAnsi="Times New Roman"/>
          <w:color w:val="000000"/>
          <w:sz w:val="20"/>
          <w:szCs w:val="24"/>
        </w:rPr>
      </w:pPr>
      <w:r w:rsidRPr="00361D4B">
        <w:rPr>
          <w:rFonts w:ascii="Times New Roman" w:hAnsi="Times New Roman"/>
          <w:color w:val="000000"/>
          <w:sz w:val="20"/>
          <w:szCs w:val="24"/>
        </w:rPr>
        <w:t>2. naznaku obveze podnošenja izvatka iz sudskoga ili drugog odgovarajućeg registra u izvorniku ili u ovjerenoj preslici ne starijoj od šest (6) mjeseci od dana objave javnog natječaja za ponuditelja i sve članove zajednice ponuditelja</w:t>
      </w:r>
    </w:p>
    <w:p w:rsidR="00361D4B" w:rsidRPr="00361D4B" w:rsidRDefault="00361D4B" w:rsidP="00361D4B">
      <w:pPr>
        <w:autoSpaceDE w:val="0"/>
        <w:autoSpaceDN w:val="0"/>
        <w:adjustRightInd w:val="0"/>
        <w:spacing w:after="0" w:line="240" w:lineRule="auto"/>
        <w:jc w:val="both"/>
        <w:rPr>
          <w:rFonts w:ascii="Times New Roman" w:hAnsi="Times New Roman"/>
          <w:color w:val="FF0000"/>
          <w:sz w:val="20"/>
          <w:szCs w:val="24"/>
        </w:rPr>
      </w:pPr>
      <w:r w:rsidRPr="00361D4B">
        <w:rPr>
          <w:rFonts w:ascii="Times New Roman" w:hAnsi="Times New Roman"/>
          <w:color w:val="000000"/>
          <w:sz w:val="20"/>
          <w:szCs w:val="24"/>
        </w:rPr>
        <w:t>3. naziv lokacije - mjesta</w:t>
      </w:r>
      <w:r w:rsidRPr="00361D4B">
        <w:rPr>
          <w:rFonts w:ascii="Times New Roman" w:hAnsi="Times New Roman"/>
          <w:color w:val="FF0000"/>
          <w:sz w:val="20"/>
          <w:szCs w:val="24"/>
        </w:rPr>
        <w:t xml:space="preserve"> </w:t>
      </w:r>
    </w:p>
    <w:p w:rsidR="00361D4B" w:rsidRPr="00361D4B" w:rsidRDefault="00361D4B" w:rsidP="00361D4B">
      <w:pPr>
        <w:autoSpaceDE w:val="0"/>
        <w:autoSpaceDN w:val="0"/>
        <w:adjustRightInd w:val="0"/>
        <w:spacing w:after="0" w:line="240" w:lineRule="auto"/>
        <w:jc w:val="both"/>
        <w:rPr>
          <w:rFonts w:ascii="Times New Roman" w:hAnsi="Times New Roman"/>
          <w:color w:val="000000"/>
          <w:sz w:val="20"/>
          <w:szCs w:val="24"/>
        </w:rPr>
      </w:pPr>
      <w:r w:rsidRPr="00361D4B">
        <w:rPr>
          <w:rFonts w:ascii="Times New Roman" w:hAnsi="Times New Roman"/>
          <w:color w:val="000000"/>
          <w:sz w:val="20"/>
          <w:szCs w:val="24"/>
        </w:rPr>
        <w:t>4. naznaku ako ponudu podnosi zajednica ponuditelja da ponuda obvezno sadrži naznaku vodećeg člana zajednice, naznaku lokacije - mjesta, površinu lokacije - mjesta za svakoga pojedinoga člana te namjenu (ugostiteljstvo, prigodna prodaja i slično) za svakoga člana</w:t>
      </w:r>
    </w:p>
    <w:p w:rsidR="00361D4B" w:rsidRPr="00361D4B" w:rsidRDefault="00361D4B" w:rsidP="00361D4B">
      <w:pPr>
        <w:autoSpaceDE w:val="0"/>
        <w:autoSpaceDN w:val="0"/>
        <w:adjustRightInd w:val="0"/>
        <w:spacing w:after="0" w:line="240" w:lineRule="auto"/>
        <w:jc w:val="both"/>
        <w:rPr>
          <w:rFonts w:ascii="Times New Roman" w:hAnsi="Times New Roman"/>
          <w:color w:val="000000"/>
          <w:sz w:val="20"/>
          <w:szCs w:val="24"/>
        </w:rPr>
      </w:pPr>
      <w:r w:rsidRPr="00361D4B">
        <w:rPr>
          <w:rFonts w:ascii="Times New Roman" w:hAnsi="Times New Roman"/>
          <w:color w:val="000000"/>
          <w:sz w:val="20"/>
          <w:szCs w:val="24"/>
        </w:rPr>
        <w:t>5. naznaku početnog iznosa jednokratne naknade i naznaku da se za korištenje plaća i naknada sukladno pravilniku kojim se određuje zakupnina i naknada za korištenje površine javne namjene</w:t>
      </w:r>
    </w:p>
    <w:p w:rsidR="00361D4B" w:rsidRPr="00361D4B" w:rsidRDefault="00361D4B" w:rsidP="00361D4B">
      <w:pPr>
        <w:autoSpaceDE w:val="0"/>
        <w:autoSpaceDN w:val="0"/>
        <w:adjustRightInd w:val="0"/>
        <w:spacing w:after="0" w:line="240" w:lineRule="auto"/>
        <w:jc w:val="both"/>
        <w:rPr>
          <w:rFonts w:ascii="Times New Roman" w:hAnsi="Times New Roman"/>
          <w:color w:val="000000"/>
          <w:sz w:val="20"/>
          <w:szCs w:val="24"/>
        </w:rPr>
      </w:pPr>
      <w:r w:rsidRPr="00361D4B">
        <w:rPr>
          <w:rFonts w:ascii="Times New Roman" w:hAnsi="Times New Roman"/>
          <w:color w:val="000000"/>
          <w:sz w:val="20"/>
          <w:szCs w:val="24"/>
        </w:rPr>
        <w:t xml:space="preserve">6. naznaku koja se ponuda smatra najpovoljnijom ponudom </w:t>
      </w:r>
    </w:p>
    <w:p w:rsidR="00361D4B" w:rsidRPr="00361D4B" w:rsidRDefault="00361D4B" w:rsidP="00361D4B">
      <w:pPr>
        <w:autoSpaceDE w:val="0"/>
        <w:autoSpaceDN w:val="0"/>
        <w:adjustRightInd w:val="0"/>
        <w:spacing w:after="0" w:line="240" w:lineRule="auto"/>
        <w:jc w:val="both"/>
        <w:rPr>
          <w:rFonts w:ascii="Times New Roman" w:hAnsi="Times New Roman"/>
          <w:color w:val="000000"/>
          <w:sz w:val="20"/>
          <w:szCs w:val="24"/>
        </w:rPr>
      </w:pPr>
      <w:r w:rsidRPr="00361D4B">
        <w:rPr>
          <w:rFonts w:ascii="Times New Roman" w:hAnsi="Times New Roman"/>
          <w:color w:val="000000"/>
          <w:sz w:val="20"/>
          <w:szCs w:val="24"/>
        </w:rPr>
        <w:t xml:space="preserve">7. naznaku da je ponuditelj dužan naznačiti osnovne specifikacije o izgledu pokretne naprave te njihovu namjenu (ugostiteljstvo, prigodna prodaja i slično) </w:t>
      </w:r>
    </w:p>
    <w:p w:rsidR="00361D4B" w:rsidRPr="00361D4B" w:rsidRDefault="00361D4B" w:rsidP="00361D4B">
      <w:pPr>
        <w:autoSpaceDE w:val="0"/>
        <w:autoSpaceDN w:val="0"/>
        <w:adjustRightInd w:val="0"/>
        <w:spacing w:after="0" w:line="240" w:lineRule="auto"/>
        <w:jc w:val="both"/>
        <w:rPr>
          <w:rFonts w:ascii="Times New Roman" w:hAnsi="Times New Roman"/>
          <w:color w:val="000000"/>
          <w:sz w:val="20"/>
          <w:szCs w:val="24"/>
        </w:rPr>
      </w:pPr>
      <w:r w:rsidRPr="00361D4B">
        <w:rPr>
          <w:rFonts w:ascii="Times New Roman" w:hAnsi="Times New Roman"/>
          <w:color w:val="000000"/>
          <w:sz w:val="20"/>
          <w:szCs w:val="24"/>
        </w:rPr>
        <w:t>8. razdoblje postavljanja pokretne naprave</w:t>
      </w:r>
    </w:p>
    <w:p w:rsidR="00361D4B" w:rsidRPr="00361D4B" w:rsidRDefault="00361D4B" w:rsidP="00361D4B">
      <w:pPr>
        <w:autoSpaceDE w:val="0"/>
        <w:autoSpaceDN w:val="0"/>
        <w:adjustRightInd w:val="0"/>
        <w:spacing w:after="0" w:line="240" w:lineRule="auto"/>
        <w:jc w:val="both"/>
        <w:rPr>
          <w:rFonts w:ascii="Times New Roman" w:hAnsi="Times New Roman"/>
          <w:color w:val="000000"/>
          <w:sz w:val="20"/>
          <w:szCs w:val="24"/>
        </w:rPr>
      </w:pPr>
      <w:r w:rsidRPr="00361D4B">
        <w:rPr>
          <w:rFonts w:ascii="Times New Roman" w:hAnsi="Times New Roman"/>
          <w:color w:val="000000"/>
          <w:sz w:val="20"/>
          <w:szCs w:val="24"/>
        </w:rPr>
        <w:t>9. naznaku obveze podnošenja javnobilježnički ovjerene izjave ponuditelja</w:t>
      </w:r>
      <w:r w:rsidRPr="00361D4B">
        <w:rPr>
          <w:rFonts w:ascii="Times New Roman" w:hAnsi="Times New Roman"/>
          <w:color w:val="000000"/>
          <w:sz w:val="20"/>
        </w:rPr>
        <w:t xml:space="preserve"> </w:t>
      </w:r>
      <w:r w:rsidRPr="00361D4B">
        <w:rPr>
          <w:rFonts w:ascii="Times New Roman" w:hAnsi="Times New Roman"/>
          <w:color w:val="000000"/>
          <w:sz w:val="20"/>
          <w:szCs w:val="24"/>
        </w:rPr>
        <w:t xml:space="preserve">i svih članova zajednice ponuditelja da nemaju dugovanja prema Gradu Zagrebu po bilo kojoj osnovi (komunalna naknada, komunalni doprinos, zakupnina, </w:t>
      </w:r>
      <w:r w:rsidRPr="00361D4B">
        <w:rPr>
          <w:rFonts w:ascii="Times New Roman" w:hAnsi="Times New Roman"/>
          <w:color w:val="000000"/>
          <w:sz w:val="20"/>
          <w:szCs w:val="24"/>
        </w:rPr>
        <w:lastRenderedPageBreak/>
        <w:t>naknada za korištenje prostora i slično), ne stariju od 30 dana od dana objave javnog natječaja i potvrde porezne uprave da nemaju nepodmirenih dospjelih poreznih obveza ne stariju od 30 dana od dana objave javnog natječaja</w:t>
      </w:r>
    </w:p>
    <w:p w:rsidR="00361D4B" w:rsidRPr="00361D4B" w:rsidRDefault="00361D4B" w:rsidP="00361D4B">
      <w:pPr>
        <w:autoSpaceDE w:val="0"/>
        <w:autoSpaceDN w:val="0"/>
        <w:adjustRightInd w:val="0"/>
        <w:spacing w:after="0" w:line="240" w:lineRule="auto"/>
        <w:jc w:val="both"/>
        <w:rPr>
          <w:rFonts w:ascii="Times New Roman" w:hAnsi="Times New Roman"/>
          <w:color w:val="000000"/>
          <w:sz w:val="20"/>
          <w:szCs w:val="24"/>
        </w:rPr>
      </w:pPr>
      <w:r w:rsidRPr="00361D4B">
        <w:rPr>
          <w:rFonts w:ascii="Times New Roman" w:hAnsi="Times New Roman"/>
          <w:color w:val="000000"/>
          <w:sz w:val="20"/>
          <w:szCs w:val="24"/>
        </w:rPr>
        <w:t>10. naznaku da je ponuditelj dužan snositi troškove nabave i postavljanja pokretnih naprava, električne energije, čistoće, priključaka na komunalnu infrastrukturu, po potrebi zaštitara i druge troškove</w:t>
      </w:r>
    </w:p>
    <w:p w:rsidR="00361D4B" w:rsidRPr="00361D4B" w:rsidRDefault="00361D4B" w:rsidP="00361D4B">
      <w:pPr>
        <w:autoSpaceDE w:val="0"/>
        <w:autoSpaceDN w:val="0"/>
        <w:adjustRightInd w:val="0"/>
        <w:spacing w:after="0" w:line="240" w:lineRule="auto"/>
        <w:jc w:val="both"/>
        <w:rPr>
          <w:rFonts w:ascii="Times New Roman" w:hAnsi="Times New Roman"/>
          <w:color w:val="000000"/>
          <w:sz w:val="20"/>
          <w:szCs w:val="24"/>
        </w:rPr>
      </w:pPr>
      <w:r w:rsidRPr="00361D4B">
        <w:rPr>
          <w:rFonts w:ascii="Times New Roman" w:hAnsi="Times New Roman"/>
          <w:color w:val="000000"/>
          <w:sz w:val="20"/>
          <w:szCs w:val="24"/>
        </w:rPr>
        <w:t xml:space="preserve">11. naznaku da će se nepravodobne i nepotpune ponude odbaciti, a ponude koje ne ispunjavaju uvjete odbiti </w:t>
      </w:r>
    </w:p>
    <w:p w:rsidR="00361D4B" w:rsidRPr="00361D4B" w:rsidRDefault="00361D4B" w:rsidP="00361D4B">
      <w:pPr>
        <w:autoSpaceDE w:val="0"/>
        <w:autoSpaceDN w:val="0"/>
        <w:adjustRightInd w:val="0"/>
        <w:spacing w:after="0" w:line="240" w:lineRule="auto"/>
        <w:jc w:val="both"/>
        <w:rPr>
          <w:rFonts w:ascii="Times New Roman" w:hAnsi="Times New Roman"/>
          <w:color w:val="000000"/>
          <w:sz w:val="20"/>
          <w:szCs w:val="24"/>
        </w:rPr>
      </w:pPr>
      <w:r w:rsidRPr="00361D4B">
        <w:rPr>
          <w:rFonts w:ascii="Times New Roman" w:hAnsi="Times New Roman"/>
          <w:color w:val="000000"/>
          <w:sz w:val="20"/>
          <w:szCs w:val="24"/>
        </w:rPr>
        <w:t xml:space="preserve">12. druge potrebne napomene.“ </w:t>
      </w:r>
    </w:p>
    <w:p w:rsidR="00361D4B" w:rsidRPr="00361D4B" w:rsidRDefault="00361D4B" w:rsidP="00361D4B">
      <w:pPr>
        <w:autoSpaceDE w:val="0"/>
        <w:autoSpaceDN w:val="0"/>
        <w:adjustRightInd w:val="0"/>
        <w:spacing w:after="0" w:line="240" w:lineRule="auto"/>
        <w:jc w:val="both"/>
        <w:rPr>
          <w:rFonts w:ascii="Times New Roman" w:hAnsi="Times New Roman"/>
          <w:color w:val="000000"/>
          <w:sz w:val="20"/>
          <w:szCs w:val="24"/>
        </w:rPr>
      </w:pPr>
    </w:p>
    <w:p w:rsidR="00361D4B" w:rsidRPr="00361D4B" w:rsidRDefault="00361D4B" w:rsidP="00361D4B">
      <w:pPr>
        <w:autoSpaceDE w:val="0"/>
        <w:autoSpaceDN w:val="0"/>
        <w:adjustRightInd w:val="0"/>
        <w:spacing w:after="0" w:line="240" w:lineRule="auto"/>
        <w:jc w:val="center"/>
        <w:rPr>
          <w:rFonts w:ascii="Times New Roman" w:hAnsi="Times New Roman"/>
          <w:b/>
          <w:bCs/>
          <w:color w:val="000000"/>
          <w:sz w:val="20"/>
          <w:szCs w:val="24"/>
        </w:rPr>
      </w:pPr>
      <w:r w:rsidRPr="00361D4B">
        <w:rPr>
          <w:rFonts w:ascii="Times New Roman" w:hAnsi="Times New Roman"/>
          <w:b/>
          <w:bCs/>
          <w:color w:val="000000"/>
          <w:sz w:val="20"/>
          <w:szCs w:val="24"/>
        </w:rPr>
        <w:t>Članak 3.</w:t>
      </w:r>
    </w:p>
    <w:p w:rsidR="00361D4B" w:rsidRPr="00361D4B" w:rsidRDefault="00361D4B" w:rsidP="00361D4B">
      <w:pPr>
        <w:autoSpaceDE w:val="0"/>
        <w:autoSpaceDN w:val="0"/>
        <w:adjustRightInd w:val="0"/>
        <w:spacing w:after="0" w:line="240" w:lineRule="auto"/>
        <w:jc w:val="center"/>
        <w:rPr>
          <w:rFonts w:ascii="Times New Roman" w:hAnsi="Times New Roman"/>
          <w:b/>
          <w:bCs/>
          <w:color w:val="000000"/>
          <w:sz w:val="20"/>
          <w:szCs w:val="24"/>
        </w:rPr>
      </w:pPr>
    </w:p>
    <w:p w:rsidR="00361D4B" w:rsidRPr="00361D4B" w:rsidRDefault="00361D4B" w:rsidP="00361D4B">
      <w:pPr>
        <w:autoSpaceDE w:val="0"/>
        <w:autoSpaceDN w:val="0"/>
        <w:adjustRightInd w:val="0"/>
        <w:spacing w:after="120" w:line="240" w:lineRule="auto"/>
        <w:rPr>
          <w:rFonts w:ascii="Times New Roman" w:hAnsi="Times New Roman"/>
          <w:color w:val="000000"/>
          <w:sz w:val="20"/>
          <w:szCs w:val="24"/>
        </w:rPr>
      </w:pPr>
      <w:r w:rsidRPr="00361D4B">
        <w:rPr>
          <w:rFonts w:ascii="Times New Roman" w:hAnsi="Times New Roman"/>
          <w:color w:val="000000"/>
          <w:sz w:val="20"/>
          <w:szCs w:val="24"/>
        </w:rPr>
        <w:t>Iza članka 22.a dodaje se članak 22.b koji glasi:</w:t>
      </w:r>
    </w:p>
    <w:p w:rsidR="00361D4B" w:rsidRPr="00361D4B" w:rsidRDefault="00361D4B" w:rsidP="00361D4B">
      <w:pPr>
        <w:autoSpaceDE w:val="0"/>
        <w:autoSpaceDN w:val="0"/>
        <w:adjustRightInd w:val="0"/>
        <w:spacing w:after="120" w:line="240" w:lineRule="auto"/>
        <w:jc w:val="center"/>
        <w:rPr>
          <w:rFonts w:ascii="Times New Roman" w:hAnsi="Times New Roman"/>
          <w:b/>
          <w:bCs/>
          <w:color w:val="000000"/>
          <w:sz w:val="20"/>
          <w:szCs w:val="24"/>
        </w:rPr>
      </w:pPr>
      <w:r w:rsidRPr="00361D4B">
        <w:rPr>
          <w:rFonts w:ascii="Times New Roman" w:hAnsi="Times New Roman"/>
          <w:color w:val="000000"/>
          <w:sz w:val="20"/>
          <w:szCs w:val="24"/>
        </w:rPr>
        <w:t>„</w:t>
      </w:r>
      <w:r w:rsidRPr="00361D4B">
        <w:rPr>
          <w:rFonts w:ascii="Times New Roman" w:hAnsi="Times New Roman"/>
          <w:b/>
          <w:bCs/>
          <w:color w:val="000000"/>
          <w:sz w:val="20"/>
          <w:szCs w:val="24"/>
        </w:rPr>
        <w:t>Članak 22.b</w:t>
      </w:r>
    </w:p>
    <w:p w:rsidR="00361D4B" w:rsidRPr="00361D4B" w:rsidRDefault="00361D4B" w:rsidP="00361D4B">
      <w:pPr>
        <w:autoSpaceDE w:val="0"/>
        <w:autoSpaceDN w:val="0"/>
        <w:adjustRightInd w:val="0"/>
        <w:spacing w:after="0" w:line="240" w:lineRule="auto"/>
        <w:jc w:val="both"/>
        <w:rPr>
          <w:rFonts w:ascii="Times New Roman" w:hAnsi="Times New Roman"/>
          <w:color w:val="000000"/>
          <w:sz w:val="20"/>
          <w:szCs w:val="24"/>
        </w:rPr>
      </w:pPr>
      <w:r w:rsidRPr="00361D4B">
        <w:rPr>
          <w:rFonts w:ascii="Times New Roman" w:hAnsi="Times New Roman"/>
          <w:color w:val="000000"/>
          <w:sz w:val="20"/>
          <w:szCs w:val="24"/>
        </w:rPr>
        <w:t>Najpovoljnija ponuda je ona ponuda koja ispunjava uvjete javnog natječaja i sadrži najviši iznos jednokratne naknade koji ne smije biti niži od početnog iznosa naknade.</w:t>
      </w:r>
    </w:p>
    <w:p w:rsidR="00361D4B" w:rsidRPr="00361D4B" w:rsidRDefault="00361D4B" w:rsidP="00361D4B">
      <w:pPr>
        <w:autoSpaceDE w:val="0"/>
        <w:autoSpaceDN w:val="0"/>
        <w:adjustRightInd w:val="0"/>
        <w:spacing w:after="0" w:line="240" w:lineRule="auto"/>
        <w:jc w:val="both"/>
        <w:rPr>
          <w:rFonts w:ascii="Times New Roman" w:hAnsi="Times New Roman"/>
          <w:color w:val="000000"/>
          <w:sz w:val="20"/>
          <w:szCs w:val="24"/>
        </w:rPr>
      </w:pPr>
    </w:p>
    <w:p w:rsidR="00361D4B" w:rsidRPr="00361D4B" w:rsidRDefault="00361D4B" w:rsidP="00361D4B">
      <w:pPr>
        <w:autoSpaceDE w:val="0"/>
        <w:autoSpaceDN w:val="0"/>
        <w:adjustRightInd w:val="0"/>
        <w:spacing w:after="0" w:line="240" w:lineRule="auto"/>
        <w:jc w:val="both"/>
        <w:rPr>
          <w:rFonts w:ascii="Times New Roman" w:hAnsi="Times New Roman"/>
          <w:color w:val="000000"/>
          <w:sz w:val="20"/>
          <w:szCs w:val="24"/>
        </w:rPr>
      </w:pPr>
      <w:r w:rsidRPr="00361D4B">
        <w:rPr>
          <w:rFonts w:ascii="Times New Roman" w:hAnsi="Times New Roman"/>
          <w:color w:val="000000"/>
          <w:sz w:val="20"/>
          <w:szCs w:val="24"/>
        </w:rPr>
        <w:t>Za postavljanje pokretnih naprava iz članka 22.a stavka 1. ove odluke jednom ponuditelju može se dodijeliti najviše do 25 % lokacija - mjesta na površinama javne namjene oglašenih u javnom natječaju.</w:t>
      </w:r>
    </w:p>
    <w:p w:rsidR="00361D4B" w:rsidRPr="00361D4B" w:rsidRDefault="00361D4B" w:rsidP="00361D4B">
      <w:pPr>
        <w:autoSpaceDE w:val="0"/>
        <w:autoSpaceDN w:val="0"/>
        <w:adjustRightInd w:val="0"/>
        <w:spacing w:after="0" w:line="240" w:lineRule="auto"/>
        <w:jc w:val="both"/>
        <w:rPr>
          <w:rFonts w:ascii="Times New Roman" w:hAnsi="Times New Roman"/>
          <w:color w:val="000000"/>
          <w:sz w:val="20"/>
          <w:szCs w:val="24"/>
        </w:rPr>
      </w:pPr>
    </w:p>
    <w:p w:rsidR="00361D4B" w:rsidRPr="00361D4B" w:rsidRDefault="00361D4B" w:rsidP="00361D4B">
      <w:pPr>
        <w:autoSpaceDE w:val="0"/>
        <w:autoSpaceDN w:val="0"/>
        <w:adjustRightInd w:val="0"/>
        <w:spacing w:after="0" w:line="240" w:lineRule="auto"/>
        <w:jc w:val="both"/>
        <w:rPr>
          <w:rFonts w:ascii="Times New Roman" w:hAnsi="Times New Roman"/>
          <w:color w:val="000000"/>
          <w:sz w:val="20"/>
          <w:szCs w:val="24"/>
        </w:rPr>
      </w:pPr>
      <w:r w:rsidRPr="00361D4B">
        <w:rPr>
          <w:rFonts w:ascii="Times New Roman" w:hAnsi="Times New Roman"/>
          <w:color w:val="000000"/>
          <w:sz w:val="20"/>
          <w:szCs w:val="24"/>
        </w:rPr>
        <w:t>Ako ponude istog ponuditelja sadrže najviši iznos jednokratne naknade za lokacije - mjesta kojima se prelazi postotak utvrđen stavkom 2. ovoga članka, Povjerenstvo će pozvati ponuditelja da se u roku od 48 sati izjasni od kojih ponuda za lokacije - mjesta odustaje.</w:t>
      </w:r>
    </w:p>
    <w:p w:rsidR="00361D4B" w:rsidRPr="00361D4B" w:rsidRDefault="00361D4B" w:rsidP="00361D4B">
      <w:pPr>
        <w:autoSpaceDE w:val="0"/>
        <w:autoSpaceDN w:val="0"/>
        <w:adjustRightInd w:val="0"/>
        <w:spacing w:after="0" w:line="240" w:lineRule="auto"/>
        <w:jc w:val="both"/>
        <w:rPr>
          <w:rFonts w:ascii="Times New Roman" w:hAnsi="Times New Roman"/>
          <w:color w:val="000000"/>
          <w:sz w:val="20"/>
          <w:szCs w:val="24"/>
        </w:rPr>
      </w:pPr>
    </w:p>
    <w:p w:rsidR="00361D4B" w:rsidRPr="00361D4B" w:rsidRDefault="00361D4B" w:rsidP="00361D4B">
      <w:pPr>
        <w:autoSpaceDE w:val="0"/>
        <w:autoSpaceDN w:val="0"/>
        <w:adjustRightInd w:val="0"/>
        <w:spacing w:after="0" w:line="240" w:lineRule="auto"/>
        <w:jc w:val="both"/>
        <w:rPr>
          <w:rFonts w:ascii="Times New Roman" w:hAnsi="Times New Roman"/>
          <w:color w:val="000000"/>
          <w:sz w:val="20"/>
          <w:szCs w:val="24"/>
        </w:rPr>
      </w:pPr>
      <w:r w:rsidRPr="00361D4B">
        <w:rPr>
          <w:rFonts w:ascii="Times New Roman" w:hAnsi="Times New Roman"/>
          <w:color w:val="000000"/>
          <w:sz w:val="20"/>
          <w:szCs w:val="24"/>
        </w:rPr>
        <w:t>Ako se ponuditelj ne odazove pozivu iz stavka 3. ovoga članka, gradonačelnik će mu dodijeliti lokacije - mjesta do postotka utvrđenog stavkom 2. ovoga članka koje predloži Povjerenstvo.</w:t>
      </w:r>
    </w:p>
    <w:p w:rsidR="00361D4B" w:rsidRPr="00361D4B" w:rsidRDefault="00361D4B" w:rsidP="00361D4B">
      <w:pPr>
        <w:autoSpaceDE w:val="0"/>
        <w:autoSpaceDN w:val="0"/>
        <w:adjustRightInd w:val="0"/>
        <w:spacing w:after="0" w:line="240" w:lineRule="auto"/>
        <w:jc w:val="both"/>
        <w:rPr>
          <w:rFonts w:ascii="Times New Roman" w:hAnsi="Times New Roman"/>
          <w:color w:val="000000"/>
          <w:sz w:val="20"/>
          <w:szCs w:val="24"/>
        </w:rPr>
      </w:pPr>
    </w:p>
    <w:p w:rsidR="00361D4B" w:rsidRPr="00361D4B" w:rsidRDefault="00361D4B" w:rsidP="00361D4B">
      <w:pPr>
        <w:autoSpaceDE w:val="0"/>
        <w:autoSpaceDN w:val="0"/>
        <w:adjustRightInd w:val="0"/>
        <w:spacing w:after="0" w:line="240" w:lineRule="auto"/>
        <w:jc w:val="both"/>
        <w:rPr>
          <w:rFonts w:ascii="Times New Roman" w:hAnsi="Times New Roman"/>
          <w:color w:val="000000"/>
          <w:sz w:val="20"/>
          <w:szCs w:val="24"/>
        </w:rPr>
      </w:pPr>
      <w:r w:rsidRPr="00361D4B">
        <w:rPr>
          <w:rFonts w:ascii="Times New Roman" w:hAnsi="Times New Roman"/>
          <w:color w:val="000000"/>
          <w:sz w:val="20"/>
          <w:szCs w:val="24"/>
        </w:rPr>
        <w:t>Ako dva ili više ponuditelja ponude jednak iznos jednokratne naknade za istu lokaciju - mjesto, Povjerenstvo će pozvati ponuditelje da ponude novi iznos naknade, koji ne može biti manji od prvotno ponuđenoga, a najpovoljnija ponuda je ona ponuda koja sadrži najviši iznos jednokratne naknade.</w:t>
      </w:r>
    </w:p>
    <w:p w:rsidR="00361D4B" w:rsidRPr="00361D4B" w:rsidRDefault="00361D4B" w:rsidP="00361D4B">
      <w:pPr>
        <w:autoSpaceDE w:val="0"/>
        <w:autoSpaceDN w:val="0"/>
        <w:adjustRightInd w:val="0"/>
        <w:spacing w:after="0" w:line="240" w:lineRule="auto"/>
        <w:jc w:val="both"/>
        <w:rPr>
          <w:rFonts w:ascii="Times New Roman" w:hAnsi="Times New Roman"/>
          <w:color w:val="000000"/>
          <w:sz w:val="20"/>
          <w:szCs w:val="24"/>
        </w:rPr>
      </w:pPr>
    </w:p>
    <w:p w:rsidR="00361D4B" w:rsidRPr="00361D4B" w:rsidRDefault="00361D4B" w:rsidP="00361D4B">
      <w:pPr>
        <w:autoSpaceDE w:val="0"/>
        <w:autoSpaceDN w:val="0"/>
        <w:adjustRightInd w:val="0"/>
        <w:spacing w:after="0" w:line="240" w:lineRule="auto"/>
        <w:jc w:val="both"/>
        <w:rPr>
          <w:rFonts w:ascii="Times New Roman" w:hAnsi="Times New Roman"/>
          <w:color w:val="000000"/>
          <w:sz w:val="20"/>
          <w:szCs w:val="24"/>
        </w:rPr>
      </w:pPr>
      <w:r w:rsidRPr="00361D4B">
        <w:rPr>
          <w:rFonts w:ascii="Times New Roman" w:hAnsi="Times New Roman"/>
          <w:color w:val="000000"/>
          <w:sz w:val="20"/>
          <w:szCs w:val="24"/>
        </w:rPr>
        <w:t>Gradonačelnik zaključkom na prijedlog Povjerenstva dodjeljuje lokaciju - mjesto za postavljanje pokretne naprave iz članka 22.a stavka 1. ove odluke.</w:t>
      </w:r>
    </w:p>
    <w:p w:rsidR="00361D4B" w:rsidRPr="00361D4B" w:rsidRDefault="00361D4B" w:rsidP="00361D4B">
      <w:pPr>
        <w:autoSpaceDE w:val="0"/>
        <w:autoSpaceDN w:val="0"/>
        <w:adjustRightInd w:val="0"/>
        <w:spacing w:after="0" w:line="240" w:lineRule="auto"/>
        <w:jc w:val="both"/>
        <w:rPr>
          <w:rFonts w:ascii="Times New Roman" w:hAnsi="Times New Roman"/>
          <w:color w:val="000000"/>
          <w:sz w:val="20"/>
          <w:szCs w:val="24"/>
        </w:rPr>
      </w:pPr>
    </w:p>
    <w:p w:rsidR="00361D4B" w:rsidRPr="00361D4B" w:rsidRDefault="00361D4B" w:rsidP="00361D4B">
      <w:pPr>
        <w:autoSpaceDE w:val="0"/>
        <w:autoSpaceDN w:val="0"/>
        <w:adjustRightInd w:val="0"/>
        <w:spacing w:after="0" w:line="240" w:lineRule="auto"/>
        <w:jc w:val="both"/>
        <w:rPr>
          <w:rFonts w:ascii="Times New Roman" w:hAnsi="Times New Roman"/>
          <w:color w:val="000000"/>
          <w:sz w:val="20"/>
          <w:szCs w:val="24"/>
        </w:rPr>
      </w:pPr>
      <w:r w:rsidRPr="00361D4B">
        <w:rPr>
          <w:rFonts w:ascii="Times New Roman" w:hAnsi="Times New Roman"/>
          <w:color w:val="000000"/>
          <w:sz w:val="20"/>
          <w:szCs w:val="24"/>
        </w:rPr>
        <w:t>Gradsko upravno tijelo nadležno za komunalne poslove i javne površine donijet će rješenje na temelju zaključka iz stavka 6. ovoga članka.</w:t>
      </w:r>
    </w:p>
    <w:p w:rsidR="00361D4B" w:rsidRPr="00361D4B" w:rsidRDefault="00361D4B" w:rsidP="00361D4B">
      <w:pPr>
        <w:autoSpaceDE w:val="0"/>
        <w:autoSpaceDN w:val="0"/>
        <w:adjustRightInd w:val="0"/>
        <w:spacing w:after="0" w:line="240" w:lineRule="auto"/>
        <w:jc w:val="both"/>
        <w:rPr>
          <w:rFonts w:ascii="Times New Roman" w:hAnsi="Times New Roman"/>
          <w:color w:val="000000"/>
          <w:sz w:val="20"/>
          <w:szCs w:val="24"/>
        </w:rPr>
      </w:pPr>
    </w:p>
    <w:p w:rsidR="00361D4B" w:rsidRPr="00361D4B" w:rsidRDefault="00361D4B" w:rsidP="00361D4B">
      <w:pPr>
        <w:autoSpaceDE w:val="0"/>
        <w:autoSpaceDN w:val="0"/>
        <w:adjustRightInd w:val="0"/>
        <w:spacing w:after="0" w:line="240" w:lineRule="auto"/>
        <w:jc w:val="both"/>
        <w:rPr>
          <w:rFonts w:ascii="Times New Roman" w:hAnsi="Times New Roman"/>
          <w:color w:val="000000"/>
          <w:sz w:val="20"/>
          <w:szCs w:val="24"/>
        </w:rPr>
      </w:pPr>
      <w:r w:rsidRPr="00361D4B">
        <w:rPr>
          <w:rFonts w:ascii="Times New Roman" w:hAnsi="Times New Roman"/>
          <w:color w:val="000000"/>
          <w:sz w:val="20"/>
          <w:szCs w:val="24"/>
        </w:rPr>
        <w:t>Na sva ostala pitanja vezana za dodjelu lokacije-mjesta na površinama javne namjene za postavljanje pokretnih naprava iz članka 22.a stavka 1. ove odluke, a koja nisu uređena ovim člankom i člancima 22.a i 22.b ove odluke, na odgovarajući način primjenjuju se odredbe ove odluke kojima se uređuje postupak javnog natječaja za postavljanje kioska i pokretnih naprava.“</w:t>
      </w:r>
    </w:p>
    <w:p w:rsidR="00361D4B" w:rsidRPr="00361D4B" w:rsidRDefault="00361D4B" w:rsidP="00361D4B">
      <w:pPr>
        <w:autoSpaceDE w:val="0"/>
        <w:autoSpaceDN w:val="0"/>
        <w:adjustRightInd w:val="0"/>
        <w:spacing w:after="0" w:line="240" w:lineRule="auto"/>
        <w:jc w:val="both"/>
        <w:rPr>
          <w:rFonts w:ascii="Times New Roman" w:hAnsi="Times New Roman"/>
          <w:color w:val="000000"/>
          <w:sz w:val="20"/>
          <w:szCs w:val="24"/>
        </w:rPr>
      </w:pPr>
    </w:p>
    <w:p w:rsidR="00361D4B" w:rsidRPr="00361D4B" w:rsidRDefault="00361D4B" w:rsidP="00361D4B">
      <w:pPr>
        <w:autoSpaceDE w:val="0"/>
        <w:autoSpaceDN w:val="0"/>
        <w:adjustRightInd w:val="0"/>
        <w:spacing w:after="0" w:line="240" w:lineRule="auto"/>
        <w:jc w:val="center"/>
        <w:rPr>
          <w:rFonts w:ascii="Times New Roman" w:hAnsi="Times New Roman"/>
          <w:b/>
          <w:bCs/>
          <w:color w:val="000000"/>
          <w:sz w:val="20"/>
          <w:szCs w:val="24"/>
        </w:rPr>
      </w:pPr>
      <w:r w:rsidRPr="00361D4B">
        <w:rPr>
          <w:rFonts w:ascii="Times New Roman" w:hAnsi="Times New Roman"/>
          <w:b/>
          <w:bCs/>
          <w:color w:val="000000"/>
          <w:sz w:val="20"/>
          <w:szCs w:val="24"/>
        </w:rPr>
        <w:t>Članak 4.</w:t>
      </w:r>
    </w:p>
    <w:p w:rsidR="00361D4B" w:rsidRPr="00361D4B" w:rsidRDefault="00361D4B" w:rsidP="00361D4B">
      <w:pPr>
        <w:autoSpaceDE w:val="0"/>
        <w:autoSpaceDN w:val="0"/>
        <w:adjustRightInd w:val="0"/>
        <w:spacing w:after="0" w:line="240" w:lineRule="auto"/>
        <w:jc w:val="both"/>
        <w:rPr>
          <w:rFonts w:ascii="Times New Roman" w:hAnsi="Times New Roman"/>
          <w:b/>
          <w:bCs/>
          <w:color w:val="000000"/>
          <w:sz w:val="20"/>
          <w:szCs w:val="24"/>
        </w:rPr>
      </w:pPr>
    </w:p>
    <w:p w:rsidR="00361D4B" w:rsidRPr="00361D4B" w:rsidRDefault="00361D4B" w:rsidP="00361D4B">
      <w:pPr>
        <w:autoSpaceDE w:val="0"/>
        <w:autoSpaceDN w:val="0"/>
        <w:adjustRightInd w:val="0"/>
        <w:spacing w:after="0" w:line="240" w:lineRule="auto"/>
        <w:jc w:val="both"/>
        <w:rPr>
          <w:rFonts w:ascii="Times New Roman" w:hAnsi="Times New Roman"/>
          <w:color w:val="000000"/>
          <w:sz w:val="20"/>
          <w:szCs w:val="24"/>
        </w:rPr>
      </w:pPr>
      <w:r w:rsidRPr="00361D4B">
        <w:rPr>
          <w:rFonts w:ascii="Times New Roman" w:hAnsi="Times New Roman"/>
          <w:color w:val="000000"/>
          <w:sz w:val="20"/>
          <w:szCs w:val="24"/>
        </w:rPr>
        <w:t>Iza članka 22.b dodaje se naslov: „</w:t>
      </w:r>
      <w:r w:rsidRPr="00361D4B">
        <w:rPr>
          <w:rFonts w:ascii="Times New Roman" w:hAnsi="Times New Roman"/>
          <w:b/>
          <w:bCs/>
          <w:color w:val="000000"/>
          <w:sz w:val="20"/>
          <w:szCs w:val="24"/>
        </w:rPr>
        <w:t xml:space="preserve">Javni natječaj za postavljanje pokretnih naprava za organiziranje manifestacija povodom božićnih blagdana“ </w:t>
      </w:r>
      <w:r w:rsidRPr="00361D4B">
        <w:rPr>
          <w:rFonts w:ascii="Times New Roman" w:hAnsi="Times New Roman"/>
          <w:color w:val="000000"/>
          <w:sz w:val="20"/>
          <w:szCs w:val="24"/>
        </w:rPr>
        <w:t>i članak 22.c koji glasi:</w:t>
      </w:r>
    </w:p>
    <w:p w:rsidR="00361D4B" w:rsidRPr="00361D4B" w:rsidRDefault="00361D4B" w:rsidP="00361D4B">
      <w:pPr>
        <w:autoSpaceDE w:val="0"/>
        <w:autoSpaceDN w:val="0"/>
        <w:adjustRightInd w:val="0"/>
        <w:spacing w:after="0" w:line="240" w:lineRule="auto"/>
        <w:rPr>
          <w:rFonts w:ascii="Times New Roman" w:hAnsi="Times New Roman"/>
          <w:color w:val="000000"/>
          <w:sz w:val="20"/>
          <w:szCs w:val="24"/>
        </w:rPr>
      </w:pPr>
    </w:p>
    <w:p w:rsidR="00361D4B" w:rsidRPr="00361D4B" w:rsidRDefault="00361D4B" w:rsidP="00361D4B">
      <w:pPr>
        <w:autoSpaceDE w:val="0"/>
        <w:autoSpaceDN w:val="0"/>
        <w:adjustRightInd w:val="0"/>
        <w:spacing w:after="0" w:line="240" w:lineRule="auto"/>
        <w:jc w:val="center"/>
        <w:rPr>
          <w:rFonts w:ascii="Times New Roman" w:hAnsi="Times New Roman"/>
          <w:b/>
          <w:bCs/>
          <w:color w:val="000000"/>
          <w:sz w:val="20"/>
          <w:szCs w:val="24"/>
        </w:rPr>
      </w:pPr>
      <w:r w:rsidRPr="00361D4B">
        <w:rPr>
          <w:rFonts w:ascii="Times New Roman" w:hAnsi="Times New Roman"/>
          <w:color w:val="000000"/>
          <w:sz w:val="20"/>
          <w:szCs w:val="24"/>
        </w:rPr>
        <w:t>„</w:t>
      </w:r>
      <w:r w:rsidRPr="00361D4B">
        <w:rPr>
          <w:rFonts w:ascii="Times New Roman" w:hAnsi="Times New Roman"/>
          <w:b/>
          <w:bCs/>
          <w:color w:val="000000"/>
          <w:sz w:val="20"/>
          <w:szCs w:val="24"/>
        </w:rPr>
        <w:t>Članak 22.c</w:t>
      </w:r>
    </w:p>
    <w:p w:rsidR="00361D4B" w:rsidRPr="00361D4B" w:rsidRDefault="00361D4B" w:rsidP="00361D4B">
      <w:pPr>
        <w:autoSpaceDE w:val="0"/>
        <w:autoSpaceDN w:val="0"/>
        <w:adjustRightInd w:val="0"/>
        <w:spacing w:after="0" w:line="240" w:lineRule="auto"/>
        <w:rPr>
          <w:rFonts w:ascii="Times New Roman" w:hAnsi="Times New Roman"/>
          <w:b/>
          <w:bCs/>
          <w:color w:val="000000"/>
          <w:sz w:val="20"/>
          <w:szCs w:val="24"/>
        </w:rPr>
      </w:pPr>
    </w:p>
    <w:p w:rsidR="00361D4B" w:rsidRPr="00361D4B" w:rsidRDefault="00361D4B" w:rsidP="00361D4B">
      <w:pPr>
        <w:autoSpaceDE w:val="0"/>
        <w:autoSpaceDN w:val="0"/>
        <w:adjustRightInd w:val="0"/>
        <w:spacing w:after="0" w:line="240" w:lineRule="auto"/>
        <w:jc w:val="both"/>
        <w:rPr>
          <w:rFonts w:ascii="Times New Roman" w:hAnsi="Times New Roman"/>
          <w:color w:val="000000"/>
          <w:sz w:val="20"/>
          <w:szCs w:val="24"/>
        </w:rPr>
      </w:pPr>
      <w:r w:rsidRPr="00361D4B">
        <w:rPr>
          <w:rFonts w:ascii="Times New Roman" w:hAnsi="Times New Roman"/>
          <w:color w:val="000000"/>
          <w:sz w:val="20"/>
          <w:szCs w:val="24"/>
        </w:rPr>
        <w:t>Lokacije s mjestima na površinama javne namjene za postavljanje pokretnih naprava za organiziranje manifestacija povodom božićnih blagdana u sklopu kojih se organizira prigodna prodaja i pružanje ugostiteljskih usluga dodjeljuju se javnim natječajem.</w:t>
      </w:r>
    </w:p>
    <w:p w:rsidR="00361D4B" w:rsidRPr="00361D4B" w:rsidRDefault="00361D4B" w:rsidP="00361D4B">
      <w:pPr>
        <w:autoSpaceDE w:val="0"/>
        <w:autoSpaceDN w:val="0"/>
        <w:adjustRightInd w:val="0"/>
        <w:spacing w:after="0" w:line="240" w:lineRule="auto"/>
        <w:jc w:val="both"/>
        <w:rPr>
          <w:rFonts w:ascii="Times New Roman" w:hAnsi="Times New Roman"/>
          <w:color w:val="000000"/>
          <w:sz w:val="20"/>
          <w:szCs w:val="24"/>
        </w:rPr>
      </w:pPr>
    </w:p>
    <w:p w:rsidR="00361D4B" w:rsidRPr="00361D4B" w:rsidRDefault="00361D4B" w:rsidP="00361D4B">
      <w:pPr>
        <w:autoSpaceDE w:val="0"/>
        <w:autoSpaceDN w:val="0"/>
        <w:adjustRightInd w:val="0"/>
        <w:spacing w:after="0" w:line="240" w:lineRule="auto"/>
        <w:jc w:val="both"/>
        <w:rPr>
          <w:rFonts w:ascii="Times New Roman" w:hAnsi="Times New Roman"/>
          <w:color w:val="000000"/>
          <w:sz w:val="20"/>
          <w:szCs w:val="24"/>
        </w:rPr>
      </w:pPr>
      <w:r w:rsidRPr="00361D4B">
        <w:rPr>
          <w:rFonts w:ascii="Times New Roman" w:hAnsi="Times New Roman"/>
          <w:color w:val="000000"/>
          <w:sz w:val="20"/>
          <w:szCs w:val="24"/>
        </w:rPr>
        <w:t>Postupak javnog natječaja za dodjelu lokacije s mjestima na površinama javne namjene za postavljanje pokretnih naprava iz stavka 1. ovoga članka provodi Povjerenstvo za provođenje javnog natječaja za dodjelu površina javne namjene za organiziranje manifestacija povodom božićnih blagdana.</w:t>
      </w:r>
    </w:p>
    <w:p w:rsidR="00361D4B" w:rsidRPr="00361D4B" w:rsidRDefault="00361D4B" w:rsidP="00361D4B">
      <w:pPr>
        <w:autoSpaceDE w:val="0"/>
        <w:autoSpaceDN w:val="0"/>
        <w:adjustRightInd w:val="0"/>
        <w:spacing w:after="0" w:line="240" w:lineRule="auto"/>
        <w:jc w:val="both"/>
        <w:rPr>
          <w:rFonts w:ascii="Times New Roman" w:hAnsi="Times New Roman"/>
          <w:color w:val="000000"/>
          <w:sz w:val="20"/>
          <w:szCs w:val="24"/>
        </w:rPr>
      </w:pPr>
    </w:p>
    <w:p w:rsidR="00361D4B" w:rsidRPr="00361D4B" w:rsidRDefault="00361D4B" w:rsidP="00361D4B">
      <w:pPr>
        <w:autoSpaceDE w:val="0"/>
        <w:autoSpaceDN w:val="0"/>
        <w:adjustRightInd w:val="0"/>
        <w:spacing w:after="0" w:line="240" w:lineRule="auto"/>
        <w:jc w:val="both"/>
        <w:rPr>
          <w:rFonts w:ascii="Times New Roman" w:hAnsi="Times New Roman"/>
          <w:color w:val="000000"/>
          <w:sz w:val="20"/>
          <w:szCs w:val="24"/>
        </w:rPr>
      </w:pPr>
      <w:r w:rsidRPr="00361D4B">
        <w:rPr>
          <w:rFonts w:ascii="Times New Roman" w:hAnsi="Times New Roman"/>
          <w:color w:val="000000"/>
          <w:sz w:val="20"/>
          <w:szCs w:val="24"/>
        </w:rPr>
        <w:t xml:space="preserve">Povjerenstvo iz stavka 2. ovoga članka osniva i imenuje gradonačelnik, ima predsjednika i najmanje šest članova te njihove zamjenike, a na zadaće i rad na odgovarajući način primjenjuje se članak 4. ove odluke. </w:t>
      </w:r>
    </w:p>
    <w:p w:rsidR="00361D4B" w:rsidRPr="00361D4B" w:rsidRDefault="00361D4B" w:rsidP="00361D4B">
      <w:pPr>
        <w:autoSpaceDE w:val="0"/>
        <w:autoSpaceDN w:val="0"/>
        <w:adjustRightInd w:val="0"/>
        <w:spacing w:after="0" w:line="240" w:lineRule="auto"/>
        <w:jc w:val="both"/>
        <w:rPr>
          <w:rFonts w:ascii="Times New Roman" w:hAnsi="Times New Roman"/>
          <w:color w:val="000000"/>
          <w:sz w:val="20"/>
          <w:szCs w:val="24"/>
        </w:rPr>
      </w:pPr>
    </w:p>
    <w:p w:rsidR="00361D4B" w:rsidRPr="00361D4B" w:rsidRDefault="00361D4B" w:rsidP="00361D4B">
      <w:pPr>
        <w:autoSpaceDE w:val="0"/>
        <w:autoSpaceDN w:val="0"/>
        <w:adjustRightInd w:val="0"/>
        <w:spacing w:after="0" w:line="240" w:lineRule="auto"/>
        <w:jc w:val="both"/>
        <w:rPr>
          <w:rFonts w:ascii="Times New Roman" w:hAnsi="Times New Roman"/>
          <w:color w:val="000000"/>
          <w:sz w:val="20"/>
          <w:szCs w:val="24"/>
        </w:rPr>
      </w:pPr>
      <w:r w:rsidRPr="00361D4B">
        <w:rPr>
          <w:rFonts w:ascii="Times New Roman" w:hAnsi="Times New Roman"/>
          <w:color w:val="000000"/>
          <w:sz w:val="20"/>
          <w:szCs w:val="24"/>
        </w:rPr>
        <w:t>Gradonačelnik na prijedlog povjerenstva iz stavka 2. ovoga članka zaključkom može odrediti   lokacije s mjestima, vrijeme održavanja manifestacije, najmanji i najveći broj pokretnih naprava koje se mogu postaviti na pojedinoj lokaciji, površinu pokretne naprave, namjenu pokretne naprave i smjernice za izgled pokretne naprave.“</w:t>
      </w:r>
    </w:p>
    <w:p w:rsidR="00361D4B" w:rsidRPr="00361D4B" w:rsidRDefault="00361D4B" w:rsidP="00361D4B">
      <w:pPr>
        <w:autoSpaceDE w:val="0"/>
        <w:autoSpaceDN w:val="0"/>
        <w:adjustRightInd w:val="0"/>
        <w:spacing w:after="0" w:line="240" w:lineRule="auto"/>
        <w:jc w:val="both"/>
        <w:rPr>
          <w:rFonts w:ascii="Times New Roman" w:hAnsi="Times New Roman"/>
          <w:color w:val="000000"/>
          <w:sz w:val="20"/>
          <w:szCs w:val="24"/>
        </w:rPr>
      </w:pPr>
    </w:p>
    <w:p w:rsidR="00361D4B" w:rsidRPr="00361D4B" w:rsidRDefault="00361D4B" w:rsidP="00361D4B">
      <w:pPr>
        <w:autoSpaceDE w:val="0"/>
        <w:autoSpaceDN w:val="0"/>
        <w:adjustRightInd w:val="0"/>
        <w:spacing w:after="0" w:line="240" w:lineRule="auto"/>
        <w:jc w:val="center"/>
        <w:rPr>
          <w:rFonts w:ascii="Times New Roman" w:hAnsi="Times New Roman"/>
          <w:b/>
          <w:bCs/>
          <w:color w:val="000000"/>
          <w:sz w:val="20"/>
          <w:szCs w:val="24"/>
        </w:rPr>
      </w:pPr>
      <w:r w:rsidRPr="00361D4B">
        <w:rPr>
          <w:rFonts w:ascii="Times New Roman" w:hAnsi="Times New Roman"/>
          <w:b/>
          <w:bCs/>
          <w:color w:val="000000"/>
          <w:sz w:val="20"/>
          <w:szCs w:val="24"/>
        </w:rPr>
        <w:t>Članak 5.</w:t>
      </w:r>
    </w:p>
    <w:p w:rsidR="00361D4B" w:rsidRPr="00361D4B" w:rsidRDefault="00361D4B" w:rsidP="00361D4B">
      <w:pPr>
        <w:autoSpaceDE w:val="0"/>
        <w:autoSpaceDN w:val="0"/>
        <w:adjustRightInd w:val="0"/>
        <w:spacing w:after="0" w:line="240" w:lineRule="auto"/>
        <w:jc w:val="center"/>
        <w:rPr>
          <w:rFonts w:ascii="Times New Roman" w:hAnsi="Times New Roman"/>
          <w:b/>
          <w:bCs/>
          <w:color w:val="000000"/>
          <w:sz w:val="20"/>
          <w:szCs w:val="24"/>
        </w:rPr>
      </w:pPr>
    </w:p>
    <w:p w:rsidR="00361D4B" w:rsidRPr="00361D4B" w:rsidRDefault="00361D4B" w:rsidP="00361D4B">
      <w:pPr>
        <w:autoSpaceDE w:val="0"/>
        <w:autoSpaceDN w:val="0"/>
        <w:adjustRightInd w:val="0"/>
        <w:spacing w:after="0" w:line="240" w:lineRule="auto"/>
        <w:rPr>
          <w:rFonts w:ascii="Times New Roman" w:hAnsi="Times New Roman"/>
          <w:color w:val="000000"/>
          <w:sz w:val="20"/>
          <w:szCs w:val="24"/>
        </w:rPr>
      </w:pPr>
      <w:r w:rsidRPr="00361D4B">
        <w:rPr>
          <w:rFonts w:ascii="Times New Roman" w:hAnsi="Times New Roman"/>
          <w:color w:val="000000"/>
          <w:sz w:val="20"/>
          <w:szCs w:val="24"/>
        </w:rPr>
        <w:t>Iza članka 22.c dodaje se članak 22. d koji glasi:</w:t>
      </w:r>
    </w:p>
    <w:p w:rsidR="00361D4B" w:rsidRPr="00361D4B" w:rsidRDefault="00361D4B" w:rsidP="00361D4B">
      <w:pPr>
        <w:autoSpaceDE w:val="0"/>
        <w:autoSpaceDN w:val="0"/>
        <w:adjustRightInd w:val="0"/>
        <w:spacing w:after="0" w:line="240" w:lineRule="auto"/>
        <w:rPr>
          <w:rFonts w:ascii="Times New Roman" w:hAnsi="Times New Roman"/>
          <w:color w:val="000000"/>
          <w:sz w:val="20"/>
          <w:szCs w:val="24"/>
        </w:rPr>
      </w:pPr>
    </w:p>
    <w:p w:rsidR="00361D4B" w:rsidRPr="00361D4B" w:rsidRDefault="00361D4B" w:rsidP="00361D4B">
      <w:pPr>
        <w:autoSpaceDE w:val="0"/>
        <w:autoSpaceDN w:val="0"/>
        <w:adjustRightInd w:val="0"/>
        <w:spacing w:after="0" w:line="240" w:lineRule="auto"/>
        <w:jc w:val="center"/>
        <w:rPr>
          <w:rFonts w:ascii="Times New Roman" w:hAnsi="Times New Roman"/>
          <w:b/>
          <w:bCs/>
          <w:color w:val="000000"/>
          <w:sz w:val="20"/>
          <w:szCs w:val="24"/>
        </w:rPr>
      </w:pPr>
      <w:r w:rsidRPr="00361D4B">
        <w:rPr>
          <w:rFonts w:ascii="Times New Roman" w:hAnsi="Times New Roman"/>
          <w:b/>
          <w:bCs/>
          <w:color w:val="000000"/>
          <w:sz w:val="20"/>
          <w:szCs w:val="24"/>
        </w:rPr>
        <w:t>„Članak 22.d</w:t>
      </w:r>
    </w:p>
    <w:p w:rsidR="00361D4B" w:rsidRPr="00361D4B" w:rsidRDefault="00361D4B" w:rsidP="00361D4B">
      <w:pPr>
        <w:autoSpaceDE w:val="0"/>
        <w:autoSpaceDN w:val="0"/>
        <w:adjustRightInd w:val="0"/>
        <w:spacing w:after="0" w:line="240" w:lineRule="auto"/>
        <w:jc w:val="center"/>
        <w:rPr>
          <w:rFonts w:ascii="Times New Roman" w:hAnsi="Times New Roman"/>
          <w:b/>
          <w:bCs/>
          <w:color w:val="000000"/>
          <w:sz w:val="20"/>
          <w:szCs w:val="24"/>
        </w:rPr>
      </w:pPr>
    </w:p>
    <w:p w:rsidR="00361D4B" w:rsidRPr="00361D4B" w:rsidRDefault="00361D4B" w:rsidP="00361D4B">
      <w:pPr>
        <w:autoSpaceDE w:val="0"/>
        <w:autoSpaceDN w:val="0"/>
        <w:adjustRightInd w:val="0"/>
        <w:spacing w:after="0" w:line="240" w:lineRule="auto"/>
        <w:jc w:val="both"/>
        <w:rPr>
          <w:rFonts w:ascii="Times New Roman" w:hAnsi="Times New Roman"/>
          <w:color w:val="000000"/>
          <w:sz w:val="20"/>
          <w:szCs w:val="24"/>
        </w:rPr>
      </w:pPr>
      <w:r w:rsidRPr="00361D4B">
        <w:rPr>
          <w:rFonts w:ascii="Times New Roman" w:hAnsi="Times New Roman"/>
          <w:color w:val="000000"/>
          <w:sz w:val="20"/>
          <w:szCs w:val="24"/>
        </w:rPr>
        <w:t xml:space="preserve">Javni natječaj za postavljanje pokretnih naprava za organiziranje manifestacija povodom božićnih blagdana u sklopu kojih se organizira prigodna prodaja i pružanje ugostiteljskih usluga raspisuje gradonačelnik na prijedlog gradskoga upravnog tijela nadležnoga za komunalne poslove i javne površine do 1. kolovoza tekuće godine.  </w:t>
      </w:r>
    </w:p>
    <w:p w:rsidR="00361D4B" w:rsidRPr="00361D4B" w:rsidRDefault="00361D4B" w:rsidP="00361D4B">
      <w:pPr>
        <w:autoSpaceDE w:val="0"/>
        <w:autoSpaceDN w:val="0"/>
        <w:adjustRightInd w:val="0"/>
        <w:spacing w:after="0" w:line="240" w:lineRule="auto"/>
        <w:jc w:val="both"/>
        <w:rPr>
          <w:rFonts w:ascii="Times New Roman" w:hAnsi="Times New Roman"/>
          <w:color w:val="000000"/>
          <w:sz w:val="20"/>
          <w:szCs w:val="24"/>
        </w:rPr>
      </w:pPr>
    </w:p>
    <w:p w:rsidR="00361D4B" w:rsidRPr="00361D4B" w:rsidRDefault="00361D4B" w:rsidP="00361D4B">
      <w:pPr>
        <w:autoSpaceDE w:val="0"/>
        <w:autoSpaceDN w:val="0"/>
        <w:adjustRightInd w:val="0"/>
        <w:spacing w:after="0" w:line="240" w:lineRule="auto"/>
        <w:jc w:val="both"/>
        <w:rPr>
          <w:rFonts w:ascii="Times New Roman" w:hAnsi="Times New Roman"/>
          <w:color w:val="000000"/>
          <w:sz w:val="20"/>
          <w:szCs w:val="24"/>
        </w:rPr>
      </w:pPr>
      <w:r w:rsidRPr="00361D4B">
        <w:rPr>
          <w:rFonts w:ascii="Times New Roman" w:hAnsi="Times New Roman"/>
          <w:color w:val="000000"/>
          <w:sz w:val="20"/>
          <w:szCs w:val="24"/>
        </w:rPr>
        <w:t>Javni natječaj osobito sadrži:</w:t>
      </w:r>
    </w:p>
    <w:p w:rsidR="00361D4B" w:rsidRPr="00361D4B" w:rsidRDefault="00361D4B" w:rsidP="00361D4B">
      <w:pPr>
        <w:numPr>
          <w:ilvl w:val="0"/>
          <w:numId w:val="1"/>
        </w:numPr>
        <w:autoSpaceDE w:val="0"/>
        <w:autoSpaceDN w:val="0"/>
        <w:adjustRightInd w:val="0"/>
        <w:spacing w:after="0" w:line="240" w:lineRule="auto"/>
        <w:ind w:left="360" w:hanging="360"/>
        <w:jc w:val="both"/>
        <w:rPr>
          <w:rFonts w:ascii="Times New Roman" w:hAnsi="Times New Roman"/>
          <w:color w:val="000000"/>
          <w:sz w:val="20"/>
          <w:szCs w:val="24"/>
        </w:rPr>
      </w:pPr>
      <w:r w:rsidRPr="00361D4B">
        <w:rPr>
          <w:rFonts w:ascii="Times New Roman" w:hAnsi="Times New Roman"/>
          <w:color w:val="000000"/>
          <w:sz w:val="20"/>
          <w:szCs w:val="24"/>
        </w:rPr>
        <w:t xml:space="preserve">naznaku tko može podnijeti ponudu (fizička osoba obrtnik, pravna osoba ili zajednica ponuditelja) </w:t>
      </w:r>
    </w:p>
    <w:p w:rsidR="00361D4B" w:rsidRPr="00361D4B" w:rsidRDefault="00361D4B" w:rsidP="00361D4B">
      <w:pPr>
        <w:numPr>
          <w:ilvl w:val="0"/>
          <w:numId w:val="1"/>
        </w:numPr>
        <w:autoSpaceDE w:val="0"/>
        <w:autoSpaceDN w:val="0"/>
        <w:adjustRightInd w:val="0"/>
        <w:spacing w:after="0" w:line="240" w:lineRule="auto"/>
        <w:ind w:left="360" w:hanging="360"/>
        <w:jc w:val="both"/>
        <w:rPr>
          <w:rFonts w:ascii="Times New Roman" w:hAnsi="Times New Roman"/>
          <w:color w:val="000000"/>
          <w:sz w:val="20"/>
          <w:szCs w:val="24"/>
        </w:rPr>
      </w:pPr>
      <w:r w:rsidRPr="00361D4B">
        <w:rPr>
          <w:rFonts w:ascii="Times New Roman" w:hAnsi="Times New Roman"/>
          <w:color w:val="000000"/>
          <w:sz w:val="20"/>
          <w:szCs w:val="24"/>
        </w:rPr>
        <w:t>naziv lokacija s mjestima</w:t>
      </w:r>
    </w:p>
    <w:p w:rsidR="00361D4B" w:rsidRPr="00361D4B" w:rsidRDefault="00361D4B" w:rsidP="00361D4B">
      <w:pPr>
        <w:numPr>
          <w:ilvl w:val="0"/>
          <w:numId w:val="1"/>
        </w:numPr>
        <w:autoSpaceDE w:val="0"/>
        <w:autoSpaceDN w:val="0"/>
        <w:adjustRightInd w:val="0"/>
        <w:spacing w:after="0" w:line="240" w:lineRule="auto"/>
        <w:ind w:left="360" w:hanging="360"/>
        <w:jc w:val="both"/>
        <w:rPr>
          <w:rFonts w:ascii="Times New Roman" w:hAnsi="Times New Roman"/>
          <w:color w:val="000000"/>
          <w:sz w:val="20"/>
          <w:szCs w:val="24"/>
        </w:rPr>
      </w:pPr>
      <w:r w:rsidRPr="00361D4B">
        <w:rPr>
          <w:rFonts w:ascii="Times New Roman" w:hAnsi="Times New Roman"/>
          <w:color w:val="000000"/>
          <w:sz w:val="20"/>
          <w:szCs w:val="24"/>
        </w:rPr>
        <w:t>naznaku obveze podnošenja osnovnih podataka o ponuditelju odnosno vodećem članu i svim članovima zajednice ponuditelja</w:t>
      </w:r>
    </w:p>
    <w:p w:rsidR="00361D4B" w:rsidRPr="00361D4B" w:rsidRDefault="00361D4B" w:rsidP="00361D4B">
      <w:pPr>
        <w:numPr>
          <w:ilvl w:val="0"/>
          <w:numId w:val="1"/>
        </w:numPr>
        <w:autoSpaceDE w:val="0"/>
        <w:autoSpaceDN w:val="0"/>
        <w:adjustRightInd w:val="0"/>
        <w:spacing w:after="0" w:line="240" w:lineRule="auto"/>
        <w:ind w:left="360" w:hanging="360"/>
        <w:jc w:val="both"/>
        <w:rPr>
          <w:rFonts w:ascii="Times New Roman" w:hAnsi="Times New Roman"/>
          <w:color w:val="000000"/>
          <w:sz w:val="20"/>
          <w:szCs w:val="24"/>
        </w:rPr>
      </w:pPr>
      <w:r w:rsidRPr="00361D4B">
        <w:rPr>
          <w:rFonts w:ascii="Times New Roman" w:hAnsi="Times New Roman"/>
          <w:color w:val="000000"/>
          <w:sz w:val="20"/>
          <w:szCs w:val="24"/>
        </w:rPr>
        <w:t>naznaku obveze podnošenja izvatka iz sudskoga ili drugog odgovarajućeg registra u izvorniku ili u ovjerenoj preslici ne starijoj od šest (6) mjeseci od dana objave javnog natječaja za ponuditelja i za sve članove zajednice ponuditelja</w:t>
      </w:r>
    </w:p>
    <w:p w:rsidR="00361D4B" w:rsidRPr="00361D4B" w:rsidRDefault="00361D4B" w:rsidP="00361D4B">
      <w:pPr>
        <w:numPr>
          <w:ilvl w:val="0"/>
          <w:numId w:val="1"/>
        </w:numPr>
        <w:autoSpaceDE w:val="0"/>
        <w:autoSpaceDN w:val="0"/>
        <w:adjustRightInd w:val="0"/>
        <w:spacing w:after="0" w:line="240" w:lineRule="auto"/>
        <w:ind w:left="360" w:hanging="360"/>
        <w:jc w:val="both"/>
        <w:rPr>
          <w:rFonts w:ascii="Times New Roman" w:hAnsi="Times New Roman"/>
          <w:color w:val="000000"/>
          <w:sz w:val="20"/>
          <w:szCs w:val="24"/>
        </w:rPr>
      </w:pPr>
      <w:r w:rsidRPr="00361D4B">
        <w:rPr>
          <w:rFonts w:ascii="Times New Roman" w:hAnsi="Times New Roman"/>
          <w:color w:val="000000"/>
          <w:sz w:val="20"/>
          <w:szCs w:val="24"/>
        </w:rPr>
        <w:t xml:space="preserve">naznaku da ako ponudu podnosi zajednica ponuditelja da ponuda obvezno sadrži naznaku vodećeg člana zajednice koji odgovara u cijelosti za preuzete obveze i s kojim se sklapa ugovor, naznaku lokacije s mjestima, površinu lokacije s mjestima i površinu mjesta za svakoga pojedinoga člana te namjenu (ugostiteljstvo, prigodna prodaja i slično) za svakoga člana </w:t>
      </w:r>
    </w:p>
    <w:p w:rsidR="00361D4B" w:rsidRPr="00361D4B" w:rsidRDefault="00361D4B" w:rsidP="00361D4B">
      <w:pPr>
        <w:numPr>
          <w:ilvl w:val="0"/>
          <w:numId w:val="1"/>
        </w:numPr>
        <w:autoSpaceDE w:val="0"/>
        <w:autoSpaceDN w:val="0"/>
        <w:adjustRightInd w:val="0"/>
        <w:spacing w:after="0" w:line="240" w:lineRule="auto"/>
        <w:ind w:left="360" w:hanging="360"/>
        <w:jc w:val="both"/>
        <w:rPr>
          <w:rFonts w:ascii="Times New Roman" w:hAnsi="Times New Roman"/>
          <w:color w:val="000000"/>
          <w:sz w:val="20"/>
          <w:szCs w:val="24"/>
        </w:rPr>
      </w:pPr>
      <w:r w:rsidRPr="00361D4B">
        <w:rPr>
          <w:rFonts w:ascii="Times New Roman" w:hAnsi="Times New Roman"/>
          <w:color w:val="000000"/>
          <w:sz w:val="20"/>
          <w:szCs w:val="24"/>
        </w:rPr>
        <w:t>naznaku da ako ponudu podnosi zajednica ponuditelja da je ovlaštena u ponudi naznačiti do najviše 1/3 zamjenskih članova zajednice ponuditelja</w:t>
      </w:r>
    </w:p>
    <w:p w:rsidR="00361D4B" w:rsidRPr="00361D4B" w:rsidRDefault="00361D4B" w:rsidP="00361D4B">
      <w:pPr>
        <w:numPr>
          <w:ilvl w:val="0"/>
          <w:numId w:val="1"/>
        </w:numPr>
        <w:autoSpaceDE w:val="0"/>
        <w:autoSpaceDN w:val="0"/>
        <w:adjustRightInd w:val="0"/>
        <w:spacing w:after="0" w:line="240" w:lineRule="auto"/>
        <w:ind w:left="360" w:hanging="360"/>
        <w:jc w:val="both"/>
        <w:rPr>
          <w:rFonts w:ascii="Times New Roman" w:hAnsi="Times New Roman"/>
          <w:color w:val="000000"/>
          <w:sz w:val="20"/>
          <w:szCs w:val="24"/>
        </w:rPr>
      </w:pPr>
      <w:r w:rsidRPr="00361D4B">
        <w:rPr>
          <w:rFonts w:ascii="Times New Roman" w:hAnsi="Times New Roman"/>
          <w:color w:val="000000"/>
          <w:sz w:val="20"/>
          <w:szCs w:val="24"/>
        </w:rPr>
        <w:t>naznaku iznosa naknade za korištenje površine javne namjene za pojedinu lokaciju s mjestima sukladno pravilniku kojim se određuje zakupnina i naknada za korištenje površine javne namjene</w:t>
      </w:r>
    </w:p>
    <w:p w:rsidR="00361D4B" w:rsidRPr="00361D4B" w:rsidRDefault="00361D4B" w:rsidP="00361D4B">
      <w:pPr>
        <w:numPr>
          <w:ilvl w:val="0"/>
          <w:numId w:val="1"/>
        </w:numPr>
        <w:autoSpaceDE w:val="0"/>
        <w:autoSpaceDN w:val="0"/>
        <w:adjustRightInd w:val="0"/>
        <w:spacing w:after="0" w:line="240" w:lineRule="auto"/>
        <w:ind w:left="360" w:hanging="360"/>
        <w:jc w:val="both"/>
        <w:rPr>
          <w:rFonts w:ascii="Times New Roman" w:hAnsi="Times New Roman"/>
          <w:color w:val="000000"/>
          <w:sz w:val="20"/>
          <w:szCs w:val="24"/>
        </w:rPr>
      </w:pPr>
      <w:r w:rsidRPr="00361D4B">
        <w:rPr>
          <w:rFonts w:ascii="Times New Roman" w:hAnsi="Times New Roman"/>
          <w:color w:val="000000"/>
          <w:sz w:val="20"/>
          <w:szCs w:val="24"/>
        </w:rPr>
        <w:t>naznaku koja se ponuda smatra najboljom ponudom</w:t>
      </w:r>
    </w:p>
    <w:p w:rsidR="00361D4B" w:rsidRPr="00361D4B" w:rsidRDefault="00361D4B" w:rsidP="00361D4B">
      <w:pPr>
        <w:numPr>
          <w:ilvl w:val="0"/>
          <w:numId w:val="1"/>
        </w:numPr>
        <w:autoSpaceDE w:val="0"/>
        <w:autoSpaceDN w:val="0"/>
        <w:adjustRightInd w:val="0"/>
        <w:spacing w:after="0" w:line="240" w:lineRule="auto"/>
        <w:ind w:left="360" w:hanging="360"/>
        <w:jc w:val="both"/>
        <w:rPr>
          <w:rFonts w:ascii="Times New Roman" w:hAnsi="Times New Roman"/>
          <w:color w:val="000000"/>
          <w:sz w:val="20"/>
          <w:szCs w:val="24"/>
        </w:rPr>
      </w:pPr>
      <w:r w:rsidRPr="00361D4B">
        <w:rPr>
          <w:rFonts w:ascii="Times New Roman" w:hAnsi="Times New Roman"/>
          <w:color w:val="000000"/>
          <w:sz w:val="20"/>
          <w:szCs w:val="24"/>
        </w:rPr>
        <w:t>razdoblje postavljanja pokretne naprave</w:t>
      </w:r>
    </w:p>
    <w:p w:rsidR="00361D4B" w:rsidRPr="00361D4B" w:rsidRDefault="00361D4B" w:rsidP="00361D4B">
      <w:pPr>
        <w:numPr>
          <w:ilvl w:val="0"/>
          <w:numId w:val="1"/>
        </w:numPr>
        <w:autoSpaceDE w:val="0"/>
        <w:autoSpaceDN w:val="0"/>
        <w:adjustRightInd w:val="0"/>
        <w:spacing w:after="0" w:line="240" w:lineRule="auto"/>
        <w:ind w:left="360" w:hanging="360"/>
        <w:jc w:val="both"/>
        <w:rPr>
          <w:rFonts w:ascii="Times New Roman" w:hAnsi="Times New Roman"/>
          <w:color w:val="000000"/>
          <w:sz w:val="20"/>
          <w:szCs w:val="24"/>
        </w:rPr>
      </w:pPr>
      <w:r w:rsidRPr="00361D4B">
        <w:rPr>
          <w:rFonts w:ascii="Times New Roman" w:hAnsi="Times New Roman"/>
          <w:color w:val="000000"/>
          <w:sz w:val="20"/>
          <w:szCs w:val="24"/>
        </w:rPr>
        <w:t>naznaku da je ponuditelj dužan postaviti pokretne naprave sukladno smjernicama o izgledu pokretne naprave</w:t>
      </w:r>
    </w:p>
    <w:p w:rsidR="00361D4B" w:rsidRPr="00361D4B" w:rsidRDefault="00361D4B" w:rsidP="00361D4B">
      <w:pPr>
        <w:numPr>
          <w:ilvl w:val="0"/>
          <w:numId w:val="1"/>
        </w:numPr>
        <w:autoSpaceDE w:val="0"/>
        <w:autoSpaceDN w:val="0"/>
        <w:adjustRightInd w:val="0"/>
        <w:spacing w:after="0" w:line="240" w:lineRule="auto"/>
        <w:ind w:left="360" w:hanging="360"/>
        <w:jc w:val="both"/>
        <w:rPr>
          <w:rFonts w:ascii="Times New Roman" w:hAnsi="Times New Roman"/>
          <w:color w:val="000000"/>
          <w:sz w:val="20"/>
          <w:szCs w:val="24"/>
        </w:rPr>
      </w:pPr>
      <w:r w:rsidRPr="00361D4B">
        <w:rPr>
          <w:rFonts w:ascii="Times New Roman" w:hAnsi="Times New Roman"/>
          <w:color w:val="000000"/>
          <w:sz w:val="20"/>
          <w:szCs w:val="24"/>
        </w:rPr>
        <w:t>naznaku da je ponuditelj dužan imati postavljene pokretne naprave i obavljati u njima djelatnost za cijelo vrijeme trajanja manifestacije</w:t>
      </w:r>
    </w:p>
    <w:p w:rsidR="00361D4B" w:rsidRPr="00361D4B" w:rsidRDefault="00361D4B" w:rsidP="00361D4B">
      <w:pPr>
        <w:numPr>
          <w:ilvl w:val="0"/>
          <w:numId w:val="1"/>
        </w:numPr>
        <w:autoSpaceDE w:val="0"/>
        <w:autoSpaceDN w:val="0"/>
        <w:adjustRightInd w:val="0"/>
        <w:spacing w:after="0" w:line="240" w:lineRule="auto"/>
        <w:ind w:left="360" w:hanging="360"/>
        <w:jc w:val="both"/>
        <w:rPr>
          <w:rFonts w:ascii="Times New Roman" w:hAnsi="Times New Roman"/>
          <w:color w:val="000000"/>
          <w:sz w:val="20"/>
          <w:szCs w:val="24"/>
        </w:rPr>
      </w:pPr>
      <w:r w:rsidRPr="00361D4B">
        <w:rPr>
          <w:rFonts w:ascii="Times New Roman" w:hAnsi="Times New Roman"/>
          <w:color w:val="000000"/>
          <w:sz w:val="20"/>
          <w:szCs w:val="24"/>
        </w:rPr>
        <w:t xml:space="preserve">naznaku obveze podnošenja opisa cjelokupnog koncepta programa lokacije (vizualizacija i prezentacija programa i uređenja/prigodnog ukrašavanja lokacije) u pisanom obliku u boji i pohranjeno na uređaju za digitalnu pohranu podataka - cd, </w:t>
      </w:r>
      <w:proofErr w:type="spellStart"/>
      <w:r w:rsidRPr="00361D4B">
        <w:rPr>
          <w:rFonts w:ascii="Times New Roman" w:hAnsi="Times New Roman"/>
          <w:color w:val="000000"/>
          <w:sz w:val="20"/>
          <w:szCs w:val="24"/>
        </w:rPr>
        <w:t>usb</w:t>
      </w:r>
      <w:proofErr w:type="spellEnd"/>
      <w:r w:rsidRPr="00361D4B">
        <w:rPr>
          <w:rFonts w:ascii="Times New Roman" w:hAnsi="Times New Roman"/>
          <w:color w:val="000000"/>
          <w:sz w:val="20"/>
          <w:szCs w:val="24"/>
        </w:rPr>
        <w:t xml:space="preserve"> i slično </w:t>
      </w:r>
    </w:p>
    <w:p w:rsidR="00361D4B" w:rsidRPr="00361D4B" w:rsidRDefault="00361D4B" w:rsidP="00361D4B">
      <w:pPr>
        <w:numPr>
          <w:ilvl w:val="0"/>
          <w:numId w:val="1"/>
        </w:numPr>
        <w:autoSpaceDE w:val="0"/>
        <w:autoSpaceDN w:val="0"/>
        <w:adjustRightInd w:val="0"/>
        <w:spacing w:after="0" w:line="240" w:lineRule="auto"/>
        <w:ind w:left="360" w:hanging="360"/>
        <w:jc w:val="both"/>
        <w:rPr>
          <w:rFonts w:ascii="Times New Roman" w:hAnsi="Times New Roman"/>
          <w:color w:val="000000"/>
          <w:sz w:val="20"/>
          <w:szCs w:val="24"/>
        </w:rPr>
      </w:pPr>
      <w:r w:rsidRPr="00361D4B">
        <w:rPr>
          <w:rFonts w:ascii="Times New Roman" w:hAnsi="Times New Roman"/>
          <w:color w:val="000000"/>
          <w:sz w:val="20"/>
          <w:szCs w:val="24"/>
        </w:rPr>
        <w:t>naznaku obveze podnošenja troškovnika (projekcija troškova i očekivanih prihoda)</w:t>
      </w:r>
    </w:p>
    <w:p w:rsidR="00361D4B" w:rsidRPr="00361D4B" w:rsidRDefault="00361D4B" w:rsidP="00361D4B">
      <w:pPr>
        <w:numPr>
          <w:ilvl w:val="0"/>
          <w:numId w:val="1"/>
        </w:numPr>
        <w:autoSpaceDE w:val="0"/>
        <w:autoSpaceDN w:val="0"/>
        <w:adjustRightInd w:val="0"/>
        <w:spacing w:after="0" w:line="240" w:lineRule="auto"/>
        <w:ind w:left="360" w:hanging="360"/>
        <w:jc w:val="both"/>
        <w:rPr>
          <w:rFonts w:ascii="Times New Roman" w:hAnsi="Times New Roman"/>
          <w:color w:val="000000"/>
          <w:sz w:val="20"/>
          <w:szCs w:val="24"/>
        </w:rPr>
      </w:pPr>
      <w:r w:rsidRPr="00361D4B">
        <w:rPr>
          <w:rFonts w:ascii="Times New Roman" w:hAnsi="Times New Roman"/>
          <w:color w:val="000000"/>
          <w:sz w:val="20"/>
          <w:szCs w:val="24"/>
        </w:rPr>
        <w:t xml:space="preserve">naznaku obveze polaganja jamstva za ozbiljnost ponude u iznosu od 20 % ukupnog iznosa naknade za korištenje površine javne namjene utvrđene prema površini najvećeg broja pokretnih naprava za pojedinu lokaciju </w:t>
      </w:r>
    </w:p>
    <w:p w:rsidR="00361D4B" w:rsidRPr="00361D4B" w:rsidRDefault="00361D4B" w:rsidP="00361D4B">
      <w:pPr>
        <w:numPr>
          <w:ilvl w:val="0"/>
          <w:numId w:val="1"/>
        </w:numPr>
        <w:autoSpaceDE w:val="0"/>
        <w:autoSpaceDN w:val="0"/>
        <w:adjustRightInd w:val="0"/>
        <w:spacing w:after="0" w:line="240" w:lineRule="auto"/>
        <w:ind w:left="360" w:hanging="360"/>
        <w:jc w:val="both"/>
        <w:rPr>
          <w:rFonts w:ascii="Times New Roman" w:hAnsi="Times New Roman"/>
          <w:color w:val="000000"/>
          <w:sz w:val="20"/>
          <w:szCs w:val="24"/>
        </w:rPr>
      </w:pPr>
      <w:r w:rsidRPr="00361D4B">
        <w:rPr>
          <w:rFonts w:ascii="Times New Roman" w:hAnsi="Times New Roman"/>
          <w:color w:val="000000"/>
          <w:sz w:val="20"/>
          <w:szCs w:val="24"/>
        </w:rPr>
        <w:t xml:space="preserve">naznaku obveze podnošenja javnobilježnički ovjerene izjave ponuditelja i svih članova zajednice ponuditelja da nemaju dugovanja prema Gradu Zagrebu po bilo kojoj osnovi (komunalna naknada, komunalni doprinos, zakupnina, naknada za korištenje prostora i slično) i potvrde porezne uprave da nemaju nepodmirenih dospjelih poreznih obveza ne starije od 30 dana od dana objave javnog natječaja </w:t>
      </w:r>
    </w:p>
    <w:p w:rsidR="00361D4B" w:rsidRPr="00361D4B" w:rsidRDefault="00361D4B" w:rsidP="00361D4B">
      <w:pPr>
        <w:numPr>
          <w:ilvl w:val="0"/>
          <w:numId w:val="1"/>
        </w:numPr>
        <w:autoSpaceDE w:val="0"/>
        <w:autoSpaceDN w:val="0"/>
        <w:adjustRightInd w:val="0"/>
        <w:spacing w:after="0" w:line="240" w:lineRule="auto"/>
        <w:ind w:left="360" w:hanging="360"/>
        <w:jc w:val="both"/>
        <w:rPr>
          <w:rFonts w:ascii="Times New Roman" w:hAnsi="Times New Roman"/>
          <w:color w:val="000000"/>
          <w:sz w:val="20"/>
          <w:szCs w:val="24"/>
        </w:rPr>
      </w:pPr>
      <w:r w:rsidRPr="00361D4B">
        <w:rPr>
          <w:rFonts w:ascii="Times New Roman" w:hAnsi="Times New Roman"/>
          <w:color w:val="000000"/>
          <w:sz w:val="20"/>
          <w:szCs w:val="24"/>
        </w:rPr>
        <w:t>naznaku da je ponuditelj dužan snositi troškove nabave i postavljanja pokretnih naprava, električne energije, čistoće, priključaka na komunalnu infrastrukturu, po potrebi zaštitara i druge troškove</w:t>
      </w:r>
    </w:p>
    <w:p w:rsidR="00361D4B" w:rsidRPr="00361D4B" w:rsidRDefault="00361D4B" w:rsidP="00361D4B">
      <w:pPr>
        <w:numPr>
          <w:ilvl w:val="0"/>
          <w:numId w:val="1"/>
        </w:numPr>
        <w:autoSpaceDE w:val="0"/>
        <w:autoSpaceDN w:val="0"/>
        <w:adjustRightInd w:val="0"/>
        <w:spacing w:after="0" w:line="240" w:lineRule="auto"/>
        <w:ind w:left="360" w:hanging="360"/>
        <w:jc w:val="both"/>
        <w:rPr>
          <w:rFonts w:ascii="Times New Roman" w:hAnsi="Times New Roman"/>
          <w:color w:val="000000"/>
          <w:sz w:val="20"/>
          <w:szCs w:val="24"/>
        </w:rPr>
      </w:pPr>
      <w:r w:rsidRPr="00361D4B">
        <w:rPr>
          <w:rFonts w:ascii="Times New Roman" w:hAnsi="Times New Roman"/>
          <w:color w:val="000000"/>
          <w:sz w:val="20"/>
          <w:szCs w:val="24"/>
        </w:rPr>
        <w:t>naznaku da će se nepravodobne i nepotpune ponude odbaciti, a ponude koje ne ispunjavaju uvjete odbiti</w:t>
      </w:r>
    </w:p>
    <w:p w:rsidR="00361D4B" w:rsidRPr="00361D4B" w:rsidRDefault="00361D4B" w:rsidP="00361D4B">
      <w:pPr>
        <w:numPr>
          <w:ilvl w:val="0"/>
          <w:numId w:val="1"/>
        </w:numPr>
        <w:autoSpaceDE w:val="0"/>
        <w:autoSpaceDN w:val="0"/>
        <w:adjustRightInd w:val="0"/>
        <w:spacing w:after="0" w:line="240" w:lineRule="auto"/>
        <w:ind w:left="360" w:hanging="360"/>
        <w:jc w:val="both"/>
        <w:rPr>
          <w:rFonts w:ascii="Times New Roman" w:hAnsi="Times New Roman"/>
          <w:color w:val="000000"/>
          <w:sz w:val="20"/>
          <w:szCs w:val="24"/>
        </w:rPr>
      </w:pPr>
      <w:r w:rsidRPr="00361D4B">
        <w:rPr>
          <w:rFonts w:ascii="Times New Roman" w:hAnsi="Times New Roman"/>
          <w:color w:val="000000"/>
          <w:sz w:val="20"/>
          <w:szCs w:val="24"/>
        </w:rPr>
        <w:t xml:space="preserve">druge potrebne napomene.“ </w:t>
      </w:r>
    </w:p>
    <w:p w:rsidR="00361D4B" w:rsidRPr="00361D4B" w:rsidRDefault="00361D4B" w:rsidP="00361D4B">
      <w:pPr>
        <w:autoSpaceDE w:val="0"/>
        <w:autoSpaceDN w:val="0"/>
        <w:adjustRightInd w:val="0"/>
        <w:spacing w:after="0" w:line="240" w:lineRule="auto"/>
        <w:jc w:val="center"/>
        <w:rPr>
          <w:rFonts w:ascii="Times New Roman" w:hAnsi="Times New Roman"/>
          <w:b/>
          <w:bCs/>
          <w:color w:val="000000"/>
          <w:sz w:val="20"/>
          <w:szCs w:val="24"/>
        </w:rPr>
      </w:pPr>
      <w:r w:rsidRPr="00361D4B">
        <w:rPr>
          <w:rFonts w:ascii="Times New Roman" w:hAnsi="Times New Roman"/>
          <w:b/>
          <w:bCs/>
          <w:color w:val="000000"/>
          <w:sz w:val="20"/>
          <w:szCs w:val="24"/>
        </w:rPr>
        <w:t>Članak 6.</w:t>
      </w:r>
    </w:p>
    <w:p w:rsidR="00361D4B" w:rsidRPr="00361D4B" w:rsidRDefault="00361D4B" w:rsidP="00361D4B">
      <w:pPr>
        <w:autoSpaceDE w:val="0"/>
        <w:autoSpaceDN w:val="0"/>
        <w:adjustRightInd w:val="0"/>
        <w:spacing w:after="0" w:line="240" w:lineRule="auto"/>
        <w:jc w:val="center"/>
        <w:rPr>
          <w:rFonts w:ascii="Times New Roman" w:hAnsi="Times New Roman"/>
          <w:b/>
          <w:bCs/>
          <w:color w:val="000000"/>
          <w:sz w:val="20"/>
          <w:szCs w:val="24"/>
        </w:rPr>
      </w:pPr>
    </w:p>
    <w:p w:rsidR="00361D4B" w:rsidRPr="00361D4B" w:rsidRDefault="00361D4B" w:rsidP="00361D4B">
      <w:pPr>
        <w:autoSpaceDE w:val="0"/>
        <w:autoSpaceDN w:val="0"/>
        <w:adjustRightInd w:val="0"/>
        <w:spacing w:after="0" w:line="240" w:lineRule="auto"/>
        <w:rPr>
          <w:rFonts w:ascii="Times New Roman" w:hAnsi="Times New Roman"/>
          <w:color w:val="000000"/>
          <w:sz w:val="20"/>
          <w:szCs w:val="24"/>
        </w:rPr>
      </w:pPr>
      <w:r w:rsidRPr="00361D4B">
        <w:rPr>
          <w:rFonts w:ascii="Times New Roman" w:hAnsi="Times New Roman"/>
          <w:color w:val="000000"/>
          <w:sz w:val="20"/>
          <w:szCs w:val="24"/>
        </w:rPr>
        <w:t>Iza članka 22.d dodaje se članak 22.e koji glasi:</w:t>
      </w:r>
    </w:p>
    <w:p w:rsidR="00361D4B" w:rsidRPr="00361D4B" w:rsidRDefault="00361D4B" w:rsidP="00361D4B">
      <w:pPr>
        <w:autoSpaceDE w:val="0"/>
        <w:autoSpaceDN w:val="0"/>
        <w:adjustRightInd w:val="0"/>
        <w:spacing w:after="0" w:line="240" w:lineRule="auto"/>
        <w:jc w:val="both"/>
        <w:rPr>
          <w:rFonts w:ascii="Times New Roman" w:hAnsi="Times New Roman"/>
          <w:color w:val="000000"/>
          <w:sz w:val="20"/>
          <w:szCs w:val="24"/>
        </w:rPr>
      </w:pPr>
    </w:p>
    <w:p w:rsidR="00361D4B" w:rsidRPr="00361D4B" w:rsidRDefault="00361D4B" w:rsidP="00361D4B">
      <w:pPr>
        <w:autoSpaceDE w:val="0"/>
        <w:autoSpaceDN w:val="0"/>
        <w:adjustRightInd w:val="0"/>
        <w:spacing w:after="0" w:line="240" w:lineRule="auto"/>
        <w:jc w:val="center"/>
        <w:rPr>
          <w:rFonts w:ascii="Times New Roman" w:hAnsi="Times New Roman"/>
          <w:b/>
          <w:bCs/>
          <w:color w:val="000000"/>
          <w:sz w:val="20"/>
          <w:szCs w:val="24"/>
        </w:rPr>
      </w:pPr>
      <w:r w:rsidRPr="00361D4B">
        <w:rPr>
          <w:rFonts w:ascii="Times New Roman" w:hAnsi="Times New Roman"/>
          <w:color w:val="000000"/>
          <w:sz w:val="20"/>
          <w:szCs w:val="24"/>
        </w:rPr>
        <w:t>„</w:t>
      </w:r>
      <w:r w:rsidRPr="00361D4B">
        <w:rPr>
          <w:rFonts w:ascii="Times New Roman" w:hAnsi="Times New Roman"/>
          <w:b/>
          <w:bCs/>
          <w:color w:val="000000"/>
          <w:sz w:val="20"/>
          <w:szCs w:val="24"/>
        </w:rPr>
        <w:t>Članak 22.e</w:t>
      </w:r>
    </w:p>
    <w:p w:rsidR="00361D4B" w:rsidRPr="00361D4B" w:rsidRDefault="00361D4B" w:rsidP="00361D4B">
      <w:pPr>
        <w:autoSpaceDE w:val="0"/>
        <w:autoSpaceDN w:val="0"/>
        <w:adjustRightInd w:val="0"/>
        <w:spacing w:after="0" w:line="240" w:lineRule="auto"/>
        <w:jc w:val="center"/>
        <w:rPr>
          <w:rFonts w:ascii="Times New Roman" w:hAnsi="Times New Roman"/>
          <w:b/>
          <w:bCs/>
          <w:color w:val="000000"/>
          <w:sz w:val="20"/>
          <w:szCs w:val="24"/>
        </w:rPr>
      </w:pPr>
    </w:p>
    <w:p w:rsidR="00361D4B" w:rsidRPr="00361D4B" w:rsidRDefault="00361D4B" w:rsidP="00361D4B">
      <w:pPr>
        <w:autoSpaceDE w:val="0"/>
        <w:autoSpaceDN w:val="0"/>
        <w:adjustRightInd w:val="0"/>
        <w:spacing w:after="0" w:line="240" w:lineRule="auto"/>
        <w:jc w:val="both"/>
        <w:rPr>
          <w:rFonts w:ascii="Times New Roman" w:hAnsi="Times New Roman"/>
          <w:color w:val="000000"/>
          <w:sz w:val="20"/>
          <w:szCs w:val="24"/>
        </w:rPr>
      </w:pPr>
      <w:r w:rsidRPr="00361D4B">
        <w:rPr>
          <w:rFonts w:ascii="Times New Roman" w:hAnsi="Times New Roman"/>
          <w:color w:val="000000"/>
          <w:sz w:val="20"/>
          <w:szCs w:val="24"/>
        </w:rPr>
        <w:t>Najbolja ponuda je ona ponuda koja ispunjava uvjete iz javnoga natječaja i ima najveći broj bodova prema sljedećim kriterijima:</w:t>
      </w:r>
    </w:p>
    <w:p w:rsidR="00361D4B" w:rsidRPr="00361D4B" w:rsidRDefault="00361D4B" w:rsidP="00361D4B">
      <w:pPr>
        <w:autoSpaceDE w:val="0"/>
        <w:autoSpaceDN w:val="0"/>
        <w:adjustRightInd w:val="0"/>
        <w:spacing w:after="0" w:line="240" w:lineRule="auto"/>
        <w:jc w:val="both"/>
        <w:rPr>
          <w:rFonts w:ascii="Times New Roman" w:hAnsi="Times New Roman"/>
          <w:color w:val="000000"/>
          <w:sz w:val="20"/>
          <w:szCs w:val="24"/>
        </w:rPr>
      </w:pPr>
      <w:r w:rsidRPr="00361D4B">
        <w:rPr>
          <w:rFonts w:ascii="Times New Roman" w:hAnsi="Times New Roman"/>
          <w:color w:val="000000"/>
          <w:sz w:val="20"/>
          <w:szCs w:val="24"/>
        </w:rPr>
        <w:t>- kreativnost i inovativnost od 1 do 20 bodova</w:t>
      </w:r>
    </w:p>
    <w:p w:rsidR="00361D4B" w:rsidRPr="00361D4B" w:rsidRDefault="00361D4B" w:rsidP="00361D4B">
      <w:pPr>
        <w:autoSpaceDE w:val="0"/>
        <w:autoSpaceDN w:val="0"/>
        <w:adjustRightInd w:val="0"/>
        <w:spacing w:after="0" w:line="240" w:lineRule="auto"/>
        <w:jc w:val="both"/>
        <w:rPr>
          <w:rFonts w:ascii="Times New Roman" w:hAnsi="Times New Roman"/>
          <w:color w:val="000000"/>
          <w:sz w:val="20"/>
          <w:szCs w:val="24"/>
        </w:rPr>
      </w:pPr>
      <w:r w:rsidRPr="00361D4B">
        <w:rPr>
          <w:rFonts w:ascii="Times New Roman" w:hAnsi="Times New Roman"/>
          <w:color w:val="000000"/>
          <w:sz w:val="20"/>
          <w:szCs w:val="24"/>
        </w:rPr>
        <w:t>- raznolikost programa (različite dobne skupine, ugostiteljska ponuda, prigodna prodaja i drugo) od 1 do 15 bodova</w:t>
      </w:r>
    </w:p>
    <w:p w:rsidR="00361D4B" w:rsidRPr="00361D4B" w:rsidRDefault="00361D4B" w:rsidP="00361D4B">
      <w:pPr>
        <w:autoSpaceDE w:val="0"/>
        <w:autoSpaceDN w:val="0"/>
        <w:adjustRightInd w:val="0"/>
        <w:spacing w:after="0" w:line="240" w:lineRule="auto"/>
        <w:jc w:val="both"/>
        <w:rPr>
          <w:rFonts w:ascii="Times New Roman" w:hAnsi="Times New Roman"/>
          <w:color w:val="000000"/>
          <w:sz w:val="20"/>
          <w:szCs w:val="24"/>
        </w:rPr>
      </w:pPr>
      <w:r w:rsidRPr="00361D4B">
        <w:rPr>
          <w:rFonts w:ascii="Times New Roman" w:hAnsi="Times New Roman"/>
          <w:color w:val="000000"/>
          <w:sz w:val="20"/>
          <w:szCs w:val="24"/>
        </w:rPr>
        <w:t>- uređenje/prigodno ukrašavanje lokacije i primjena ekoloških rješenja od 1 do 15 bodova,</w:t>
      </w:r>
    </w:p>
    <w:p w:rsidR="00361D4B" w:rsidRPr="00361D4B" w:rsidRDefault="00361D4B" w:rsidP="00361D4B">
      <w:pPr>
        <w:autoSpaceDE w:val="0"/>
        <w:autoSpaceDN w:val="0"/>
        <w:adjustRightInd w:val="0"/>
        <w:spacing w:after="0" w:line="240" w:lineRule="auto"/>
        <w:jc w:val="both"/>
        <w:rPr>
          <w:rFonts w:ascii="Times New Roman" w:hAnsi="Times New Roman"/>
          <w:color w:val="000000"/>
          <w:sz w:val="20"/>
          <w:szCs w:val="24"/>
        </w:rPr>
      </w:pPr>
      <w:r w:rsidRPr="00361D4B">
        <w:rPr>
          <w:rFonts w:ascii="Times New Roman" w:hAnsi="Times New Roman"/>
          <w:color w:val="000000"/>
          <w:sz w:val="20"/>
          <w:szCs w:val="24"/>
        </w:rPr>
        <w:t>- dužina trajanja  i broj predviđenih događanja od 1 do 10 bodova</w:t>
      </w:r>
    </w:p>
    <w:p w:rsidR="00361D4B" w:rsidRPr="00361D4B" w:rsidRDefault="00361D4B" w:rsidP="00361D4B">
      <w:pPr>
        <w:autoSpaceDE w:val="0"/>
        <w:autoSpaceDN w:val="0"/>
        <w:adjustRightInd w:val="0"/>
        <w:spacing w:after="0" w:line="240" w:lineRule="auto"/>
        <w:jc w:val="both"/>
        <w:rPr>
          <w:rFonts w:ascii="Times New Roman" w:hAnsi="Times New Roman"/>
          <w:color w:val="000000"/>
          <w:sz w:val="20"/>
          <w:szCs w:val="24"/>
        </w:rPr>
      </w:pPr>
      <w:r w:rsidRPr="00361D4B">
        <w:rPr>
          <w:rFonts w:ascii="Times New Roman" w:hAnsi="Times New Roman"/>
          <w:color w:val="000000"/>
          <w:sz w:val="20"/>
          <w:szCs w:val="24"/>
        </w:rPr>
        <w:t>- održivost koncepta manifestacije (financijska opravdanost prihoda i troškova, kadrovi za provedbu i slično) od 1 do 10 bodova</w:t>
      </w:r>
    </w:p>
    <w:p w:rsidR="00361D4B" w:rsidRPr="00361D4B" w:rsidRDefault="00361D4B" w:rsidP="00361D4B">
      <w:pPr>
        <w:autoSpaceDE w:val="0"/>
        <w:autoSpaceDN w:val="0"/>
        <w:adjustRightInd w:val="0"/>
        <w:spacing w:after="0" w:line="240" w:lineRule="auto"/>
        <w:jc w:val="both"/>
        <w:rPr>
          <w:rFonts w:ascii="Times New Roman" w:hAnsi="Times New Roman"/>
          <w:color w:val="000000"/>
          <w:sz w:val="20"/>
          <w:szCs w:val="24"/>
        </w:rPr>
      </w:pPr>
      <w:r w:rsidRPr="00361D4B">
        <w:rPr>
          <w:rFonts w:ascii="Times New Roman" w:hAnsi="Times New Roman"/>
          <w:color w:val="000000"/>
          <w:sz w:val="20"/>
          <w:szCs w:val="24"/>
        </w:rPr>
        <w:t>- raznolikost i kvantiteta promotivnih aktivnosti manifestacije od 1 do 10 bodova</w:t>
      </w:r>
    </w:p>
    <w:p w:rsidR="00361D4B" w:rsidRPr="00361D4B" w:rsidRDefault="00361D4B" w:rsidP="00361D4B">
      <w:pPr>
        <w:autoSpaceDE w:val="0"/>
        <w:autoSpaceDN w:val="0"/>
        <w:adjustRightInd w:val="0"/>
        <w:spacing w:after="0" w:line="240" w:lineRule="auto"/>
        <w:jc w:val="both"/>
        <w:rPr>
          <w:rFonts w:ascii="Times New Roman" w:hAnsi="Times New Roman"/>
          <w:color w:val="000000"/>
          <w:sz w:val="20"/>
          <w:szCs w:val="24"/>
        </w:rPr>
      </w:pPr>
      <w:r w:rsidRPr="00361D4B">
        <w:rPr>
          <w:rFonts w:ascii="Times New Roman" w:hAnsi="Times New Roman"/>
          <w:color w:val="000000"/>
          <w:sz w:val="20"/>
          <w:szCs w:val="24"/>
        </w:rPr>
        <w:t>- sposobnost i iskustvo ponuditelja (ranije iskustvo, nagrade i slično) od 1 do 10 bodova</w:t>
      </w:r>
    </w:p>
    <w:p w:rsidR="00361D4B" w:rsidRPr="00361D4B" w:rsidRDefault="00361D4B" w:rsidP="00361D4B">
      <w:pPr>
        <w:autoSpaceDE w:val="0"/>
        <w:autoSpaceDN w:val="0"/>
        <w:adjustRightInd w:val="0"/>
        <w:spacing w:after="0" w:line="240" w:lineRule="auto"/>
        <w:jc w:val="both"/>
        <w:rPr>
          <w:rFonts w:ascii="Times New Roman" w:hAnsi="Times New Roman"/>
          <w:color w:val="000000"/>
          <w:sz w:val="20"/>
          <w:szCs w:val="24"/>
        </w:rPr>
      </w:pPr>
      <w:r w:rsidRPr="00361D4B">
        <w:rPr>
          <w:rFonts w:ascii="Times New Roman" w:hAnsi="Times New Roman"/>
          <w:color w:val="000000"/>
          <w:sz w:val="20"/>
          <w:szCs w:val="24"/>
        </w:rPr>
        <w:t>- kvaliteta organizacije (broj redara, plan postavljanja, uklanjanja i slično) od 1 do 10 bodova.</w:t>
      </w:r>
    </w:p>
    <w:p w:rsidR="00361D4B" w:rsidRPr="00361D4B" w:rsidRDefault="00361D4B" w:rsidP="00361D4B">
      <w:pPr>
        <w:autoSpaceDE w:val="0"/>
        <w:autoSpaceDN w:val="0"/>
        <w:adjustRightInd w:val="0"/>
        <w:spacing w:after="0" w:line="240" w:lineRule="auto"/>
        <w:jc w:val="both"/>
        <w:rPr>
          <w:rFonts w:ascii="Times New Roman" w:hAnsi="Times New Roman"/>
          <w:color w:val="000000"/>
          <w:sz w:val="20"/>
          <w:szCs w:val="24"/>
        </w:rPr>
      </w:pPr>
    </w:p>
    <w:p w:rsidR="00361D4B" w:rsidRPr="00361D4B" w:rsidRDefault="00361D4B" w:rsidP="00361D4B">
      <w:pPr>
        <w:autoSpaceDE w:val="0"/>
        <w:autoSpaceDN w:val="0"/>
        <w:adjustRightInd w:val="0"/>
        <w:spacing w:after="0" w:line="240" w:lineRule="auto"/>
        <w:jc w:val="both"/>
        <w:rPr>
          <w:rFonts w:ascii="Times New Roman" w:hAnsi="Times New Roman"/>
          <w:color w:val="000000"/>
          <w:sz w:val="20"/>
          <w:szCs w:val="24"/>
        </w:rPr>
      </w:pPr>
      <w:r w:rsidRPr="00361D4B">
        <w:rPr>
          <w:rFonts w:ascii="Times New Roman" w:hAnsi="Times New Roman"/>
          <w:color w:val="000000"/>
          <w:sz w:val="20"/>
          <w:szCs w:val="24"/>
        </w:rPr>
        <w:t>Ako dvije ili više ponuda imaju najveći broj bodova najbolja ponuda je ona ponuda koja je ostvarila veći broj bodova iz kriterija kreativnosti i inovativnosti, a ako ponude imaju i isti broj bodova iz kriterija kreativnosti i inovativnosti, prednost ima ona ponuda koja je ranije podnesena.</w:t>
      </w:r>
    </w:p>
    <w:p w:rsidR="00361D4B" w:rsidRPr="00361D4B" w:rsidRDefault="00361D4B" w:rsidP="00361D4B">
      <w:pPr>
        <w:autoSpaceDE w:val="0"/>
        <w:autoSpaceDN w:val="0"/>
        <w:adjustRightInd w:val="0"/>
        <w:spacing w:after="0" w:line="240" w:lineRule="auto"/>
        <w:jc w:val="both"/>
        <w:rPr>
          <w:rFonts w:ascii="Times New Roman" w:hAnsi="Times New Roman"/>
          <w:color w:val="000000"/>
          <w:sz w:val="20"/>
          <w:szCs w:val="24"/>
        </w:rPr>
      </w:pPr>
    </w:p>
    <w:p w:rsidR="00361D4B" w:rsidRPr="00361D4B" w:rsidRDefault="00361D4B" w:rsidP="00361D4B">
      <w:pPr>
        <w:autoSpaceDE w:val="0"/>
        <w:autoSpaceDN w:val="0"/>
        <w:adjustRightInd w:val="0"/>
        <w:spacing w:after="0" w:line="240" w:lineRule="auto"/>
        <w:jc w:val="both"/>
        <w:rPr>
          <w:rFonts w:ascii="Times New Roman" w:hAnsi="Times New Roman"/>
          <w:color w:val="000000"/>
          <w:sz w:val="20"/>
          <w:szCs w:val="24"/>
        </w:rPr>
      </w:pPr>
      <w:r w:rsidRPr="00361D4B">
        <w:rPr>
          <w:rFonts w:ascii="Times New Roman" w:hAnsi="Times New Roman"/>
          <w:color w:val="000000"/>
          <w:sz w:val="20"/>
          <w:szCs w:val="24"/>
        </w:rPr>
        <w:t>Za postavljanje pokretnih naprava iz članka 22.c stavka 1. ove odluke jednom ponuditelju može se dodijeliti najviše do 25 % lokacija s mjestima na površinama javne namjene oglašenih u javnom natječaju.</w:t>
      </w:r>
    </w:p>
    <w:p w:rsidR="00361D4B" w:rsidRPr="00361D4B" w:rsidRDefault="00361D4B" w:rsidP="00361D4B">
      <w:pPr>
        <w:autoSpaceDE w:val="0"/>
        <w:autoSpaceDN w:val="0"/>
        <w:adjustRightInd w:val="0"/>
        <w:spacing w:after="0" w:line="240" w:lineRule="auto"/>
        <w:jc w:val="both"/>
        <w:rPr>
          <w:rFonts w:ascii="Times New Roman" w:hAnsi="Times New Roman"/>
          <w:color w:val="000000"/>
          <w:sz w:val="20"/>
          <w:szCs w:val="24"/>
        </w:rPr>
      </w:pPr>
    </w:p>
    <w:p w:rsidR="00361D4B" w:rsidRPr="00361D4B" w:rsidRDefault="00361D4B" w:rsidP="00361D4B">
      <w:pPr>
        <w:autoSpaceDE w:val="0"/>
        <w:autoSpaceDN w:val="0"/>
        <w:adjustRightInd w:val="0"/>
        <w:spacing w:after="0" w:line="240" w:lineRule="auto"/>
        <w:jc w:val="both"/>
        <w:rPr>
          <w:rFonts w:ascii="Times New Roman" w:hAnsi="Times New Roman"/>
          <w:color w:val="000000"/>
          <w:sz w:val="20"/>
          <w:szCs w:val="24"/>
        </w:rPr>
      </w:pPr>
      <w:r w:rsidRPr="00361D4B">
        <w:rPr>
          <w:rFonts w:ascii="Times New Roman" w:hAnsi="Times New Roman"/>
          <w:color w:val="000000"/>
          <w:sz w:val="20"/>
          <w:szCs w:val="24"/>
        </w:rPr>
        <w:t>Ako su ponude istog ponuditelja najbolje ponude za lokacije s mjestima kojima se prelazi postotak utvrđen stavkom 3. ovoga članka, povjerenstvo iz članka 22.c stavka 2. ove odluke će pozvati ponuditelja da se u roku od 48 sati od primitka poziva izjasni od kojih ponuda za lokacije s mjestima odustaje.</w:t>
      </w:r>
    </w:p>
    <w:p w:rsidR="00361D4B" w:rsidRPr="00361D4B" w:rsidRDefault="00361D4B" w:rsidP="00361D4B">
      <w:pPr>
        <w:autoSpaceDE w:val="0"/>
        <w:autoSpaceDN w:val="0"/>
        <w:adjustRightInd w:val="0"/>
        <w:spacing w:after="0" w:line="240" w:lineRule="auto"/>
        <w:jc w:val="both"/>
        <w:rPr>
          <w:rFonts w:ascii="Times New Roman" w:hAnsi="Times New Roman"/>
          <w:color w:val="000000"/>
          <w:sz w:val="20"/>
          <w:szCs w:val="24"/>
        </w:rPr>
      </w:pPr>
    </w:p>
    <w:p w:rsidR="00361D4B" w:rsidRPr="00361D4B" w:rsidRDefault="00361D4B" w:rsidP="00361D4B">
      <w:pPr>
        <w:autoSpaceDE w:val="0"/>
        <w:autoSpaceDN w:val="0"/>
        <w:adjustRightInd w:val="0"/>
        <w:spacing w:after="0" w:line="240" w:lineRule="auto"/>
        <w:jc w:val="both"/>
        <w:rPr>
          <w:rFonts w:ascii="Times New Roman" w:hAnsi="Times New Roman"/>
          <w:color w:val="000000"/>
          <w:sz w:val="20"/>
          <w:szCs w:val="24"/>
        </w:rPr>
      </w:pPr>
      <w:r w:rsidRPr="00361D4B">
        <w:rPr>
          <w:rFonts w:ascii="Times New Roman" w:hAnsi="Times New Roman"/>
          <w:color w:val="000000"/>
          <w:sz w:val="20"/>
          <w:szCs w:val="24"/>
        </w:rPr>
        <w:t>Ako se ponuditelj ne odazove pozivu iz stavka 4. ovoga članka, gradonačelnik će mu dodijeliti lokacije s mjestima do postotka utvrđenog stavkom 3. ovoga članka koje predloži povjerenstvo iz članka 22.c stavka 2. ove odluke.</w:t>
      </w:r>
    </w:p>
    <w:p w:rsidR="00361D4B" w:rsidRPr="00361D4B" w:rsidRDefault="00361D4B" w:rsidP="00361D4B">
      <w:pPr>
        <w:autoSpaceDE w:val="0"/>
        <w:autoSpaceDN w:val="0"/>
        <w:adjustRightInd w:val="0"/>
        <w:spacing w:after="0" w:line="240" w:lineRule="auto"/>
        <w:jc w:val="both"/>
        <w:rPr>
          <w:rFonts w:ascii="Times New Roman" w:hAnsi="Times New Roman"/>
          <w:color w:val="000000"/>
          <w:sz w:val="20"/>
          <w:szCs w:val="24"/>
        </w:rPr>
      </w:pPr>
    </w:p>
    <w:p w:rsidR="00361D4B" w:rsidRPr="00361D4B" w:rsidRDefault="00361D4B" w:rsidP="00361D4B">
      <w:pPr>
        <w:autoSpaceDE w:val="0"/>
        <w:autoSpaceDN w:val="0"/>
        <w:adjustRightInd w:val="0"/>
        <w:spacing w:after="0" w:line="240" w:lineRule="auto"/>
        <w:jc w:val="both"/>
        <w:rPr>
          <w:rFonts w:ascii="Times New Roman" w:hAnsi="Times New Roman"/>
          <w:color w:val="000000"/>
          <w:sz w:val="20"/>
          <w:szCs w:val="24"/>
        </w:rPr>
      </w:pPr>
      <w:r w:rsidRPr="00361D4B">
        <w:rPr>
          <w:rFonts w:ascii="Times New Roman" w:hAnsi="Times New Roman"/>
          <w:color w:val="000000"/>
          <w:sz w:val="20"/>
          <w:szCs w:val="24"/>
        </w:rPr>
        <w:t>Na prijedlog povjerenstva iz članka 22.c stavka 2. ove odluke gradonačelnik zaključkom dodjeljuje najboljem ponuditelju lokaciju s mjestima za postavljanje pokretne naprave iz članka 22.c stavka 1. ove odluke, kojim se i određuje da je najbolji ponuditelj dužan u roku od 8 dana od dana primitka zaključka uplatiti cjelokupan iznos naknade za korištenje površine javne namjene i potpisati ugovor o korištenju površine javne namjene.</w:t>
      </w:r>
    </w:p>
    <w:p w:rsidR="00361D4B" w:rsidRPr="00361D4B" w:rsidRDefault="00361D4B" w:rsidP="00361D4B">
      <w:pPr>
        <w:autoSpaceDE w:val="0"/>
        <w:autoSpaceDN w:val="0"/>
        <w:adjustRightInd w:val="0"/>
        <w:spacing w:after="0" w:line="240" w:lineRule="auto"/>
        <w:jc w:val="both"/>
        <w:rPr>
          <w:rFonts w:ascii="Times New Roman" w:hAnsi="Times New Roman"/>
          <w:color w:val="000000"/>
          <w:sz w:val="20"/>
          <w:szCs w:val="24"/>
        </w:rPr>
      </w:pPr>
    </w:p>
    <w:p w:rsidR="00361D4B" w:rsidRPr="00361D4B" w:rsidRDefault="00361D4B" w:rsidP="00361D4B">
      <w:pPr>
        <w:autoSpaceDE w:val="0"/>
        <w:autoSpaceDN w:val="0"/>
        <w:adjustRightInd w:val="0"/>
        <w:spacing w:after="0" w:line="240" w:lineRule="auto"/>
        <w:jc w:val="both"/>
        <w:rPr>
          <w:rFonts w:ascii="Times New Roman" w:hAnsi="Times New Roman"/>
          <w:color w:val="000000"/>
          <w:sz w:val="20"/>
          <w:szCs w:val="24"/>
        </w:rPr>
      </w:pPr>
      <w:r w:rsidRPr="00361D4B">
        <w:rPr>
          <w:rFonts w:ascii="Times New Roman" w:hAnsi="Times New Roman"/>
          <w:color w:val="000000"/>
          <w:sz w:val="20"/>
          <w:szCs w:val="24"/>
        </w:rPr>
        <w:t>Gradsko upravno tijelo nadležno za komunalne poslove i javne površine donijet će rješenje na temelju zaključka iz stavka 6. ovoga članka.</w:t>
      </w:r>
    </w:p>
    <w:p w:rsidR="00361D4B" w:rsidRPr="00361D4B" w:rsidRDefault="00361D4B" w:rsidP="00361D4B">
      <w:pPr>
        <w:autoSpaceDE w:val="0"/>
        <w:autoSpaceDN w:val="0"/>
        <w:adjustRightInd w:val="0"/>
        <w:spacing w:after="0" w:line="240" w:lineRule="auto"/>
        <w:rPr>
          <w:rFonts w:ascii="Times New Roman" w:hAnsi="Times New Roman"/>
          <w:color w:val="000000"/>
          <w:sz w:val="20"/>
          <w:szCs w:val="24"/>
        </w:rPr>
      </w:pPr>
    </w:p>
    <w:p w:rsidR="00361D4B" w:rsidRPr="00361D4B" w:rsidRDefault="00361D4B" w:rsidP="00361D4B">
      <w:pPr>
        <w:autoSpaceDE w:val="0"/>
        <w:autoSpaceDN w:val="0"/>
        <w:adjustRightInd w:val="0"/>
        <w:spacing w:after="0" w:line="240" w:lineRule="auto"/>
        <w:jc w:val="both"/>
        <w:rPr>
          <w:rFonts w:ascii="Times New Roman" w:hAnsi="Times New Roman"/>
          <w:color w:val="000000"/>
          <w:sz w:val="20"/>
          <w:szCs w:val="24"/>
        </w:rPr>
      </w:pPr>
      <w:r w:rsidRPr="00361D4B">
        <w:rPr>
          <w:rFonts w:ascii="Times New Roman" w:hAnsi="Times New Roman"/>
          <w:color w:val="000000"/>
          <w:sz w:val="20"/>
          <w:szCs w:val="24"/>
        </w:rPr>
        <w:t>Na sva ostala pitanja vezana za dodjelu lokacije s mjestima na površinama javne namjene za postavljanje pokretnih naprava iz članka 22.c stavka 1. ove odluke, koja nisu uređena ovim člankom i člancima 22.c i 22.d ove odluke, na odgovarajući način primjenjuju se odredbe ove odluke kojima se uređuje postupak javnog natječaja za postavljanje kioska i pokretnih naprava i ugovor o korištenju površina javne namjene.“</w:t>
      </w:r>
    </w:p>
    <w:p w:rsidR="00361D4B" w:rsidRPr="00361D4B" w:rsidRDefault="00361D4B" w:rsidP="00361D4B">
      <w:pPr>
        <w:autoSpaceDE w:val="0"/>
        <w:autoSpaceDN w:val="0"/>
        <w:adjustRightInd w:val="0"/>
        <w:spacing w:after="0" w:line="240" w:lineRule="auto"/>
        <w:jc w:val="both"/>
        <w:rPr>
          <w:rFonts w:ascii="Times New Roman" w:hAnsi="Times New Roman"/>
          <w:color w:val="000000"/>
          <w:sz w:val="20"/>
          <w:szCs w:val="24"/>
        </w:rPr>
      </w:pPr>
    </w:p>
    <w:p w:rsidR="00361D4B" w:rsidRPr="00361D4B" w:rsidRDefault="00361D4B" w:rsidP="00361D4B">
      <w:pPr>
        <w:autoSpaceDE w:val="0"/>
        <w:autoSpaceDN w:val="0"/>
        <w:adjustRightInd w:val="0"/>
        <w:spacing w:after="0" w:line="240" w:lineRule="auto"/>
        <w:jc w:val="center"/>
        <w:rPr>
          <w:rFonts w:ascii="Times New Roman" w:hAnsi="Times New Roman"/>
          <w:b/>
          <w:bCs/>
          <w:color w:val="000000"/>
          <w:sz w:val="20"/>
          <w:szCs w:val="24"/>
        </w:rPr>
      </w:pPr>
      <w:r w:rsidRPr="00361D4B">
        <w:rPr>
          <w:rFonts w:ascii="Times New Roman" w:hAnsi="Times New Roman"/>
          <w:b/>
          <w:bCs/>
          <w:color w:val="000000"/>
          <w:sz w:val="20"/>
          <w:szCs w:val="24"/>
        </w:rPr>
        <w:t>Članak 7.</w:t>
      </w:r>
    </w:p>
    <w:p w:rsidR="00361D4B" w:rsidRPr="00361D4B" w:rsidRDefault="00361D4B" w:rsidP="00361D4B">
      <w:pPr>
        <w:autoSpaceDE w:val="0"/>
        <w:autoSpaceDN w:val="0"/>
        <w:adjustRightInd w:val="0"/>
        <w:spacing w:after="0" w:line="240" w:lineRule="auto"/>
        <w:rPr>
          <w:rFonts w:ascii="Times New Roman" w:hAnsi="Times New Roman"/>
          <w:b/>
          <w:bCs/>
          <w:color w:val="000000"/>
          <w:sz w:val="20"/>
          <w:szCs w:val="24"/>
        </w:rPr>
      </w:pPr>
    </w:p>
    <w:p w:rsidR="00361D4B" w:rsidRPr="00361D4B" w:rsidRDefault="00361D4B" w:rsidP="00361D4B">
      <w:pPr>
        <w:autoSpaceDE w:val="0"/>
        <w:autoSpaceDN w:val="0"/>
        <w:adjustRightInd w:val="0"/>
        <w:spacing w:after="0" w:line="240" w:lineRule="auto"/>
        <w:jc w:val="both"/>
        <w:rPr>
          <w:rFonts w:ascii="Times New Roman" w:hAnsi="Times New Roman"/>
          <w:color w:val="000000"/>
          <w:sz w:val="20"/>
          <w:szCs w:val="24"/>
        </w:rPr>
      </w:pPr>
      <w:r w:rsidRPr="00361D4B">
        <w:rPr>
          <w:rFonts w:ascii="Times New Roman" w:hAnsi="Times New Roman"/>
          <w:color w:val="000000"/>
          <w:sz w:val="20"/>
          <w:szCs w:val="24"/>
        </w:rPr>
        <w:t>U članku 24. stavku 1. alineji 2. točka se zamjenjuje zarezom i dodaje se alineja 3. koja glasi:</w:t>
      </w:r>
    </w:p>
    <w:p w:rsidR="00361D4B" w:rsidRPr="00361D4B" w:rsidRDefault="00361D4B" w:rsidP="00361D4B">
      <w:pPr>
        <w:autoSpaceDE w:val="0"/>
        <w:autoSpaceDN w:val="0"/>
        <w:adjustRightInd w:val="0"/>
        <w:spacing w:after="0" w:line="240" w:lineRule="auto"/>
        <w:jc w:val="both"/>
        <w:rPr>
          <w:rFonts w:ascii="Times New Roman" w:hAnsi="Times New Roman"/>
          <w:color w:val="000000"/>
          <w:sz w:val="20"/>
          <w:szCs w:val="24"/>
        </w:rPr>
      </w:pPr>
      <w:r w:rsidRPr="00361D4B">
        <w:rPr>
          <w:rFonts w:ascii="Times New Roman" w:hAnsi="Times New Roman"/>
          <w:color w:val="000000"/>
          <w:sz w:val="20"/>
          <w:szCs w:val="24"/>
        </w:rPr>
        <w:t>„- organiziranje manifestacija povodom uskrsnih i božićnih blagdana u sklopu kojih se ne organizira prigodna prodaja i pružanje ugostiteljskih usluga.“</w:t>
      </w:r>
    </w:p>
    <w:p w:rsidR="00361D4B" w:rsidRPr="00361D4B" w:rsidRDefault="00361D4B" w:rsidP="00361D4B">
      <w:pPr>
        <w:autoSpaceDE w:val="0"/>
        <w:autoSpaceDN w:val="0"/>
        <w:adjustRightInd w:val="0"/>
        <w:spacing w:after="0" w:line="240" w:lineRule="auto"/>
        <w:jc w:val="both"/>
        <w:rPr>
          <w:rFonts w:ascii="Times New Roman" w:hAnsi="Times New Roman"/>
          <w:color w:val="000000"/>
          <w:sz w:val="20"/>
          <w:szCs w:val="24"/>
        </w:rPr>
      </w:pPr>
      <w:r w:rsidRPr="00361D4B">
        <w:rPr>
          <w:rFonts w:ascii="Times New Roman" w:hAnsi="Times New Roman"/>
          <w:color w:val="000000"/>
          <w:sz w:val="20"/>
          <w:szCs w:val="24"/>
        </w:rPr>
        <w:t>U stavku 3. riječi: „(ugostiteljstvo, prigodna prodaja i slično)“ brišu se.</w:t>
      </w:r>
    </w:p>
    <w:p w:rsidR="00361D4B" w:rsidRPr="00361D4B" w:rsidRDefault="00361D4B" w:rsidP="00361D4B">
      <w:pPr>
        <w:autoSpaceDE w:val="0"/>
        <w:autoSpaceDN w:val="0"/>
        <w:adjustRightInd w:val="0"/>
        <w:spacing w:after="0" w:line="240" w:lineRule="auto"/>
        <w:jc w:val="both"/>
        <w:rPr>
          <w:rFonts w:ascii="Times New Roman" w:hAnsi="Times New Roman"/>
          <w:color w:val="000000"/>
          <w:sz w:val="20"/>
          <w:szCs w:val="24"/>
        </w:rPr>
      </w:pPr>
    </w:p>
    <w:p w:rsidR="00361D4B" w:rsidRPr="00361D4B" w:rsidRDefault="00361D4B" w:rsidP="00361D4B">
      <w:pPr>
        <w:autoSpaceDE w:val="0"/>
        <w:autoSpaceDN w:val="0"/>
        <w:adjustRightInd w:val="0"/>
        <w:spacing w:after="0" w:line="240" w:lineRule="auto"/>
        <w:jc w:val="both"/>
        <w:rPr>
          <w:rFonts w:ascii="Times New Roman" w:hAnsi="Times New Roman"/>
          <w:color w:val="000000"/>
          <w:sz w:val="20"/>
          <w:szCs w:val="24"/>
        </w:rPr>
      </w:pPr>
    </w:p>
    <w:p w:rsidR="00361D4B" w:rsidRPr="00361D4B" w:rsidRDefault="00361D4B" w:rsidP="00361D4B">
      <w:pPr>
        <w:autoSpaceDE w:val="0"/>
        <w:autoSpaceDN w:val="0"/>
        <w:adjustRightInd w:val="0"/>
        <w:spacing w:after="0" w:line="240" w:lineRule="auto"/>
        <w:jc w:val="center"/>
        <w:rPr>
          <w:rFonts w:ascii="Times New Roman" w:hAnsi="Times New Roman"/>
          <w:b/>
          <w:bCs/>
          <w:color w:val="000000"/>
          <w:sz w:val="20"/>
          <w:szCs w:val="24"/>
        </w:rPr>
      </w:pPr>
      <w:r w:rsidRPr="00361D4B">
        <w:rPr>
          <w:rFonts w:ascii="Times New Roman" w:hAnsi="Times New Roman"/>
          <w:b/>
          <w:bCs/>
          <w:color w:val="000000"/>
          <w:sz w:val="20"/>
          <w:szCs w:val="24"/>
        </w:rPr>
        <w:t>Članak 8.</w:t>
      </w:r>
    </w:p>
    <w:p w:rsidR="00361D4B" w:rsidRPr="00361D4B" w:rsidRDefault="00361D4B" w:rsidP="00361D4B">
      <w:pPr>
        <w:autoSpaceDE w:val="0"/>
        <w:autoSpaceDN w:val="0"/>
        <w:adjustRightInd w:val="0"/>
        <w:spacing w:after="0" w:line="240" w:lineRule="auto"/>
        <w:jc w:val="center"/>
        <w:rPr>
          <w:rFonts w:ascii="Times New Roman" w:hAnsi="Times New Roman"/>
          <w:b/>
          <w:bCs/>
          <w:color w:val="000000"/>
          <w:sz w:val="20"/>
          <w:szCs w:val="24"/>
        </w:rPr>
      </w:pPr>
    </w:p>
    <w:p w:rsidR="00361D4B" w:rsidRPr="00361D4B" w:rsidRDefault="00361D4B" w:rsidP="00361D4B">
      <w:pPr>
        <w:autoSpaceDE w:val="0"/>
        <w:autoSpaceDN w:val="0"/>
        <w:adjustRightInd w:val="0"/>
        <w:spacing w:after="0" w:line="240" w:lineRule="auto"/>
        <w:jc w:val="both"/>
        <w:rPr>
          <w:rFonts w:ascii="Times New Roman" w:hAnsi="Times New Roman"/>
          <w:color w:val="000000"/>
          <w:sz w:val="20"/>
          <w:szCs w:val="24"/>
        </w:rPr>
      </w:pPr>
      <w:r w:rsidRPr="00361D4B">
        <w:rPr>
          <w:rFonts w:ascii="Times New Roman" w:hAnsi="Times New Roman"/>
          <w:color w:val="000000"/>
          <w:sz w:val="20"/>
          <w:szCs w:val="24"/>
        </w:rPr>
        <w:t>Članak 25. briše se.</w:t>
      </w:r>
    </w:p>
    <w:p w:rsidR="00361D4B" w:rsidRPr="00361D4B" w:rsidRDefault="00361D4B" w:rsidP="00361D4B">
      <w:pPr>
        <w:autoSpaceDE w:val="0"/>
        <w:autoSpaceDN w:val="0"/>
        <w:adjustRightInd w:val="0"/>
        <w:spacing w:after="0" w:line="240" w:lineRule="auto"/>
        <w:jc w:val="both"/>
        <w:rPr>
          <w:rFonts w:ascii="Times New Roman" w:hAnsi="Times New Roman"/>
          <w:color w:val="000000"/>
          <w:sz w:val="20"/>
          <w:szCs w:val="24"/>
        </w:rPr>
      </w:pPr>
    </w:p>
    <w:p w:rsidR="00361D4B" w:rsidRPr="00361D4B" w:rsidRDefault="00361D4B" w:rsidP="00361D4B">
      <w:pPr>
        <w:autoSpaceDE w:val="0"/>
        <w:autoSpaceDN w:val="0"/>
        <w:adjustRightInd w:val="0"/>
        <w:spacing w:after="0" w:line="240" w:lineRule="auto"/>
        <w:jc w:val="center"/>
        <w:rPr>
          <w:rFonts w:ascii="Times New Roman" w:hAnsi="Times New Roman"/>
          <w:b/>
          <w:bCs/>
          <w:color w:val="000000"/>
          <w:sz w:val="20"/>
          <w:szCs w:val="24"/>
        </w:rPr>
      </w:pPr>
      <w:r w:rsidRPr="00361D4B">
        <w:rPr>
          <w:rFonts w:ascii="Times New Roman" w:hAnsi="Times New Roman"/>
          <w:b/>
          <w:bCs/>
          <w:color w:val="000000"/>
          <w:sz w:val="20"/>
          <w:szCs w:val="24"/>
        </w:rPr>
        <w:t>Članak 9.</w:t>
      </w:r>
    </w:p>
    <w:p w:rsidR="00361D4B" w:rsidRPr="00361D4B" w:rsidRDefault="00361D4B" w:rsidP="00361D4B">
      <w:pPr>
        <w:autoSpaceDE w:val="0"/>
        <w:autoSpaceDN w:val="0"/>
        <w:adjustRightInd w:val="0"/>
        <w:spacing w:after="0" w:line="240" w:lineRule="auto"/>
        <w:jc w:val="both"/>
        <w:rPr>
          <w:rFonts w:ascii="Times New Roman" w:hAnsi="Times New Roman"/>
          <w:b/>
          <w:bCs/>
          <w:color w:val="000000"/>
          <w:sz w:val="20"/>
          <w:szCs w:val="24"/>
        </w:rPr>
      </w:pPr>
    </w:p>
    <w:p w:rsidR="00361D4B" w:rsidRPr="00361D4B" w:rsidRDefault="00361D4B" w:rsidP="00361D4B">
      <w:pPr>
        <w:autoSpaceDE w:val="0"/>
        <w:autoSpaceDN w:val="0"/>
        <w:adjustRightInd w:val="0"/>
        <w:spacing w:after="0" w:line="240" w:lineRule="auto"/>
        <w:jc w:val="both"/>
        <w:rPr>
          <w:rFonts w:ascii="Times New Roman" w:hAnsi="Times New Roman"/>
          <w:color w:val="000000"/>
          <w:sz w:val="20"/>
          <w:szCs w:val="24"/>
        </w:rPr>
      </w:pPr>
      <w:r w:rsidRPr="00361D4B">
        <w:rPr>
          <w:rFonts w:ascii="Times New Roman" w:hAnsi="Times New Roman"/>
          <w:color w:val="000000"/>
          <w:sz w:val="20"/>
          <w:szCs w:val="24"/>
        </w:rPr>
        <w:t>Ova odluka stupa na snagu osmoga dana od dana objave u Službenome glasniku Grada Zagreba.</w:t>
      </w:r>
    </w:p>
    <w:p w:rsidR="00361D4B" w:rsidRPr="00361D4B" w:rsidRDefault="00361D4B" w:rsidP="00361D4B">
      <w:pPr>
        <w:autoSpaceDE w:val="0"/>
        <w:autoSpaceDN w:val="0"/>
        <w:adjustRightInd w:val="0"/>
        <w:spacing w:after="0" w:line="240" w:lineRule="auto"/>
        <w:jc w:val="both"/>
        <w:rPr>
          <w:rFonts w:ascii="Times New Roman" w:hAnsi="Times New Roman"/>
          <w:color w:val="000000"/>
          <w:sz w:val="20"/>
          <w:szCs w:val="24"/>
        </w:rPr>
      </w:pPr>
    </w:p>
    <w:p w:rsidR="00361D4B" w:rsidRPr="00361D4B" w:rsidRDefault="00361D4B" w:rsidP="00361D4B">
      <w:pPr>
        <w:autoSpaceDE w:val="0"/>
        <w:autoSpaceDN w:val="0"/>
        <w:adjustRightInd w:val="0"/>
        <w:spacing w:after="0" w:line="240" w:lineRule="auto"/>
        <w:rPr>
          <w:rFonts w:ascii="Times New Roman" w:hAnsi="Times New Roman"/>
          <w:color w:val="000000"/>
          <w:sz w:val="20"/>
          <w:szCs w:val="24"/>
        </w:rPr>
      </w:pPr>
      <w:r w:rsidRPr="00361D4B">
        <w:rPr>
          <w:rFonts w:ascii="Times New Roman" w:hAnsi="Times New Roman"/>
          <w:color w:val="000000"/>
          <w:sz w:val="20"/>
          <w:szCs w:val="24"/>
        </w:rPr>
        <w:t xml:space="preserve">KLASA: </w:t>
      </w:r>
    </w:p>
    <w:p w:rsidR="00361D4B" w:rsidRPr="00361D4B" w:rsidRDefault="00361D4B" w:rsidP="00361D4B">
      <w:pPr>
        <w:autoSpaceDE w:val="0"/>
        <w:autoSpaceDN w:val="0"/>
        <w:adjustRightInd w:val="0"/>
        <w:spacing w:after="0" w:line="240" w:lineRule="auto"/>
        <w:rPr>
          <w:rFonts w:ascii="Times New Roman" w:hAnsi="Times New Roman"/>
          <w:color w:val="000000"/>
          <w:sz w:val="20"/>
          <w:szCs w:val="24"/>
        </w:rPr>
      </w:pPr>
      <w:r w:rsidRPr="00361D4B">
        <w:rPr>
          <w:rFonts w:ascii="Times New Roman" w:hAnsi="Times New Roman"/>
          <w:color w:val="000000"/>
          <w:sz w:val="20"/>
          <w:szCs w:val="24"/>
        </w:rPr>
        <w:t xml:space="preserve">URBROJ: </w:t>
      </w:r>
    </w:p>
    <w:p w:rsidR="00361D4B" w:rsidRPr="00361D4B" w:rsidRDefault="00361D4B" w:rsidP="00361D4B">
      <w:pPr>
        <w:autoSpaceDE w:val="0"/>
        <w:autoSpaceDN w:val="0"/>
        <w:adjustRightInd w:val="0"/>
        <w:spacing w:after="0" w:line="240" w:lineRule="auto"/>
        <w:rPr>
          <w:rFonts w:ascii="Times New Roman" w:hAnsi="Times New Roman"/>
          <w:color w:val="000000"/>
          <w:sz w:val="20"/>
          <w:szCs w:val="24"/>
        </w:rPr>
      </w:pPr>
      <w:r w:rsidRPr="00361D4B">
        <w:rPr>
          <w:rFonts w:ascii="Times New Roman" w:hAnsi="Times New Roman"/>
          <w:color w:val="000000"/>
          <w:sz w:val="20"/>
          <w:szCs w:val="24"/>
        </w:rPr>
        <w:t xml:space="preserve">Zagreb, </w:t>
      </w:r>
    </w:p>
    <w:p w:rsidR="00361D4B" w:rsidRPr="00361D4B" w:rsidRDefault="00361D4B" w:rsidP="00361D4B">
      <w:pPr>
        <w:autoSpaceDE w:val="0"/>
        <w:autoSpaceDN w:val="0"/>
        <w:adjustRightInd w:val="0"/>
        <w:spacing w:after="0" w:line="240" w:lineRule="auto"/>
        <w:rPr>
          <w:rFonts w:ascii="Times New Roman" w:hAnsi="Times New Roman"/>
          <w:color w:val="000000"/>
          <w:sz w:val="20"/>
          <w:szCs w:val="24"/>
        </w:rPr>
      </w:pPr>
    </w:p>
    <w:p w:rsidR="00361D4B" w:rsidRPr="00361D4B" w:rsidRDefault="00361D4B" w:rsidP="00361D4B">
      <w:pPr>
        <w:autoSpaceDE w:val="0"/>
        <w:autoSpaceDN w:val="0"/>
        <w:adjustRightInd w:val="0"/>
        <w:spacing w:after="0" w:line="240" w:lineRule="auto"/>
        <w:ind w:left="4248"/>
        <w:jc w:val="center"/>
        <w:rPr>
          <w:rFonts w:ascii="Times New Roman" w:hAnsi="Times New Roman"/>
          <w:b/>
          <w:bCs/>
          <w:color w:val="000000"/>
          <w:sz w:val="20"/>
          <w:szCs w:val="24"/>
        </w:rPr>
      </w:pPr>
      <w:r w:rsidRPr="00361D4B">
        <w:rPr>
          <w:rFonts w:ascii="Times New Roman" w:hAnsi="Times New Roman"/>
          <w:b/>
          <w:bCs/>
          <w:color w:val="000000"/>
          <w:sz w:val="20"/>
          <w:szCs w:val="24"/>
        </w:rPr>
        <w:t>PREDSJEDNIK</w:t>
      </w:r>
    </w:p>
    <w:p w:rsidR="00361D4B" w:rsidRPr="00361D4B" w:rsidRDefault="00361D4B" w:rsidP="00361D4B">
      <w:pPr>
        <w:autoSpaceDE w:val="0"/>
        <w:autoSpaceDN w:val="0"/>
        <w:adjustRightInd w:val="0"/>
        <w:spacing w:after="0" w:line="240" w:lineRule="auto"/>
        <w:ind w:left="4248"/>
        <w:jc w:val="center"/>
        <w:rPr>
          <w:rFonts w:ascii="Times New Roman" w:hAnsi="Times New Roman"/>
          <w:b/>
          <w:bCs/>
          <w:color w:val="000000"/>
          <w:sz w:val="20"/>
          <w:szCs w:val="24"/>
        </w:rPr>
      </w:pPr>
      <w:r w:rsidRPr="00361D4B">
        <w:rPr>
          <w:rFonts w:ascii="Times New Roman" w:hAnsi="Times New Roman"/>
          <w:b/>
          <w:bCs/>
          <w:color w:val="000000"/>
          <w:sz w:val="20"/>
          <w:szCs w:val="24"/>
        </w:rPr>
        <w:t>GRADSKE SKUPŠTINE</w:t>
      </w:r>
    </w:p>
    <w:p w:rsidR="00361D4B" w:rsidRPr="00361D4B" w:rsidRDefault="00361D4B" w:rsidP="00361D4B">
      <w:pPr>
        <w:autoSpaceDE w:val="0"/>
        <w:autoSpaceDN w:val="0"/>
        <w:adjustRightInd w:val="0"/>
        <w:spacing w:after="0" w:line="240" w:lineRule="auto"/>
        <w:ind w:left="4248"/>
        <w:jc w:val="center"/>
        <w:rPr>
          <w:rFonts w:ascii="Times New Roman" w:hAnsi="Times New Roman"/>
          <w:b/>
          <w:bCs/>
          <w:color w:val="000000"/>
          <w:sz w:val="20"/>
          <w:szCs w:val="24"/>
        </w:rPr>
      </w:pPr>
    </w:p>
    <w:p w:rsidR="00361D4B" w:rsidRPr="00361D4B" w:rsidRDefault="00361D4B" w:rsidP="00361D4B">
      <w:pPr>
        <w:autoSpaceDE w:val="0"/>
        <w:autoSpaceDN w:val="0"/>
        <w:adjustRightInd w:val="0"/>
        <w:spacing w:after="0" w:line="240" w:lineRule="auto"/>
        <w:ind w:left="4248"/>
        <w:jc w:val="center"/>
        <w:rPr>
          <w:rFonts w:ascii="Times New Roman" w:hAnsi="Times New Roman"/>
          <w:b/>
          <w:bCs/>
          <w:color w:val="000000"/>
          <w:sz w:val="20"/>
          <w:szCs w:val="24"/>
        </w:rPr>
      </w:pPr>
      <w:r w:rsidRPr="00361D4B">
        <w:rPr>
          <w:rFonts w:ascii="Times New Roman" w:hAnsi="Times New Roman"/>
          <w:b/>
          <w:bCs/>
          <w:color w:val="000000"/>
          <w:sz w:val="20"/>
          <w:szCs w:val="24"/>
        </w:rPr>
        <w:t>Joško Klisović</w:t>
      </w:r>
    </w:p>
    <w:p w:rsidR="00361D4B" w:rsidRPr="00361D4B" w:rsidRDefault="00361D4B">
      <w:pPr>
        <w:rPr>
          <w:rFonts w:ascii="Times New Roman" w:hAnsi="Times New Roman"/>
          <w:sz w:val="20"/>
        </w:rPr>
      </w:pPr>
    </w:p>
    <w:sectPr w:rsidR="00361D4B" w:rsidRPr="00361D4B" w:rsidSect="00324537">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
    <w:altName w:val="Arial"/>
    <w:panose1 w:val="020B0604020202030204"/>
    <w:charset w:val="00"/>
    <w:family w:val="swiss"/>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6D08AE"/>
    <w:multiLevelType w:val="singleLevel"/>
    <w:tmpl w:val="00064E5C"/>
    <w:lvl w:ilvl="0">
      <w:start w:val="1"/>
      <w:numFmt w:val="decimal"/>
      <w:lvlText w:val="%1."/>
      <w:legacy w:legacy="1" w:legacySpace="0" w:legacyIndent="0"/>
      <w:lvlJc w:val="left"/>
      <w:rPr>
        <w:rFonts w:ascii="Helv" w:hAnsi="Helv"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D4B"/>
    <w:rsid w:val="00324537"/>
    <w:rsid w:val="00361D4B"/>
    <w:rsid w:val="00EF2E7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48DCD06-417D-4C08-86E1-08CBE19FF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2E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E7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2053</Words>
  <Characters>11704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Zenko</dc:creator>
  <cp:keywords/>
  <dc:description/>
  <cp:lastModifiedBy>Maja Kordić</cp:lastModifiedBy>
  <cp:revision>2</cp:revision>
  <cp:lastPrinted>2022-05-19T13:13:00Z</cp:lastPrinted>
  <dcterms:created xsi:type="dcterms:W3CDTF">2022-05-19T13:13:00Z</dcterms:created>
  <dcterms:modified xsi:type="dcterms:W3CDTF">2022-05-19T13:13:00Z</dcterms:modified>
</cp:coreProperties>
</file>